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7A0" w:rsidRDefault="00AF37A0" w:rsidP="00AF37A0">
      <w:pPr>
        <w:spacing w:after="0" w:line="240" w:lineRule="auto"/>
        <w:jc w:val="center"/>
        <w:rPr>
          <w:rFonts w:ascii="Times New Roman" w:hAnsi="Times New Roman"/>
          <w:b/>
          <w:sz w:val="28"/>
          <w:szCs w:val="28"/>
        </w:rPr>
      </w:pPr>
      <w:r>
        <w:rPr>
          <w:rFonts w:ascii="Times New Roman" w:hAnsi="Times New Roman"/>
          <w:b/>
          <w:sz w:val="28"/>
          <w:szCs w:val="28"/>
        </w:rPr>
        <w:t>KURSUS PERKEMBANGAN KANAK-KANAK (EDUP3023) DAN KEMATANGAN SISWA GURU SEMESTER 1 AMBILAN JUN 2016 DI IPG KAMPUS ILMU KHAS</w:t>
      </w:r>
    </w:p>
    <w:p w:rsidR="00AF37A0" w:rsidRDefault="00AF37A0" w:rsidP="00AF37A0">
      <w:pPr>
        <w:spacing w:after="0" w:line="240" w:lineRule="auto"/>
        <w:jc w:val="center"/>
        <w:rPr>
          <w:rFonts w:ascii="Times New Roman" w:hAnsi="Times New Roman"/>
          <w:b/>
          <w:sz w:val="28"/>
          <w:szCs w:val="28"/>
        </w:rPr>
      </w:pPr>
    </w:p>
    <w:p w:rsidR="00AF37A0" w:rsidRPr="00715D7D" w:rsidRDefault="00AF37A0" w:rsidP="00AF37A0">
      <w:pPr>
        <w:spacing w:after="0" w:line="240" w:lineRule="auto"/>
        <w:jc w:val="center"/>
        <w:rPr>
          <w:rFonts w:ascii="Times New Roman" w:hAnsi="Times New Roman"/>
          <w:b/>
          <w:i/>
        </w:rPr>
      </w:pPr>
      <w:r w:rsidRPr="00715D7D">
        <w:rPr>
          <w:rFonts w:ascii="Times New Roman" w:hAnsi="Times New Roman"/>
          <w:b/>
          <w:i/>
        </w:rPr>
        <w:t>CHILD DEVELOPMENT COURSE (EDUP3023) AND CAREER MATURITY OF SEMESTER 1 TRAINEE TEACHER</w:t>
      </w:r>
      <w:r>
        <w:rPr>
          <w:rFonts w:ascii="Times New Roman" w:hAnsi="Times New Roman"/>
          <w:b/>
          <w:i/>
        </w:rPr>
        <w:t>S FROM THE</w:t>
      </w:r>
      <w:r w:rsidRPr="00715D7D">
        <w:rPr>
          <w:rFonts w:ascii="Times New Roman" w:hAnsi="Times New Roman"/>
          <w:b/>
          <w:i/>
        </w:rPr>
        <w:t xml:space="preserve"> JUNE 2016 INTAKE AT IPG KAMPUS ILMU KHAS</w:t>
      </w:r>
    </w:p>
    <w:p w:rsidR="00AF37A0" w:rsidRDefault="00AF37A0" w:rsidP="00AF37A0">
      <w:pPr>
        <w:spacing w:after="0" w:line="240" w:lineRule="auto"/>
        <w:jc w:val="center"/>
        <w:rPr>
          <w:rFonts w:ascii="Times New Roman" w:hAnsi="Times New Roman"/>
          <w:i/>
          <w:iCs/>
          <w:lang w:val="en-MY"/>
        </w:rPr>
      </w:pPr>
    </w:p>
    <w:p w:rsidR="00AF37A0" w:rsidRDefault="00AF37A0" w:rsidP="00AF37A0">
      <w:pPr>
        <w:spacing w:after="0" w:line="240" w:lineRule="auto"/>
        <w:jc w:val="center"/>
        <w:rPr>
          <w:rFonts w:ascii="Times New Roman" w:hAnsi="Times New Roman"/>
          <w:i/>
          <w:iCs/>
          <w:lang w:val="en-MY"/>
        </w:rPr>
      </w:pPr>
    </w:p>
    <w:p w:rsidR="00AF37A0" w:rsidRPr="00F8724D" w:rsidRDefault="00AF37A0" w:rsidP="00AF37A0">
      <w:pPr>
        <w:spacing w:after="0" w:line="240" w:lineRule="auto"/>
        <w:jc w:val="center"/>
        <w:rPr>
          <w:rFonts w:ascii="Times New Roman" w:hAnsi="Times New Roman"/>
          <w:i/>
          <w:iCs/>
          <w:vertAlign w:val="superscript"/>
          <w:lang w:val="en-MY"/>
        </w:rPr>
      </w:pPr>
      <w:r>
        <w:rPr>
          <w:rFonts w:ascii="Times New Roman" w:hAnsi="Times New Roman"/>
          <w:i/>
          <w:iCs/>
          <w:vertAlign w:val="superscript"/>
          <w:lang w:val="en-MY"/>
        </w:rPr>
        <w:t>1</w:t>
      </w:r>
      <w:r>
        <w:rPr>
          <w:rFonts w:ascii="Times New Roman" w:hAnsi="Times New Roman"/>
          <w:i/>
          <w:iCs/>
          <w:lang w:val="en-MY"/>
        </w:rPr>
        <w:t xml:space="preserve">Lee Phaik Gaik (Ph.D) dan </w:t>
      </w:r>
      <w:r w:rsidRPr="00CF2EBB">
        <w:rPr>
          <w:rFonts w:ascii="Times New Roman" w:hAnsi="Times New Roman"/>
          <w:i/>
          <w:iCs/>
          <w:vertAlign w:val="superscript"/>
          <w:lang w:val="en-MY"/>
        </w:rPr>
        <w:t>2</w:t>
      </w:r>
      <w:r>
        <w:rPr>
          <w:rFonts w:ascii="Times New Roman" w:hAnsi="Times New Roman"/>
          <w:i/>
          <w:iCs/>
          <w:lang w:val="en-MY"/>
        </w:rPr>
        <w:t>Norliza Jaafar</w:t>
      </w:r>
    </w:p>
    <w:p w:rsidR="00AF37A0" w:rsidRPr="00995FCF" w:rsidRDefault="00AF37A0" w:rsidP="00AF37A0">
      <w:pPr>
        <w:spacing w:after="0" w:line="240" w:lineRule="auto"/>
        <w:jc w:val="center"/>
        <w:rPr>
          <w:rFonts w:ascii="Times New Roman" w:hAnsi="Times New Roman"/>
          <w:i/>
          <w:iCs/>
          <w:lang w:val="en-MY"/>
        </w:rPr>
      </w:pPr>
      <w:r>
        <w:rPr>
          <w:rFonts w:ascii="Times New Roman" w:hAnsi="Times New Roman"/>
          <w:i/>
          <w:iCs/>
          <w:lang w:val="en-MY"/>
        </w:rPr>
        <w:t>Institut Pendidikan Guru Kampus Ilmu Khas</w:t>
      </w:r>
    </w:p>
    <w:p w:rsidR="00AF37A0" w:rsidRPr="00CF2EBB" w:rsidRDefault="00AF37A0" w:rsidP="00AF37A0">
      <w:pPr>
        <w:spacing w:after="0" w:line="240" w:lineRule="auto"/>
        <w:jc w:val="center"/>
        <w:rPr>
          <w:rFonts w:ascii="Times New Roman" w:hAnsi="Times New Roman"/>
          <w:vertAlign w:val="superscript"/>
          <w:lang w:val="en-MY"/>
        </w:rPr>
      </w:pPr>
      <w:r>
        <w:rPr>
          <w:rFonts w:ascii="Times New Roman" w:hAnsi="Times New Roman"/>
          <w:vertAlign w:val="superscript"/>
          <w:lang w:val="en-MY"/>
        </w:rPr>
        <w:t>1</w:t>
      </w:r>
      <w:r w:rsidRPr="0096703C">
        <w:rPr>
          <w:rFonts w:ascii="Times New Roman" w:hAnsi="Times New Roman"/>
          <w:lang w:val="en-MY"/>
        </w:rPr>
        <w:t>phaik_</w:t>
      </w:r>
      <w:proofErr w:type="gramStart"/>
      <w:r w:rsidRPr="0096703C">
        <w:rPr>
          <w:rFonts w:ascii="Times New Roman" w:hAnsi="Times New Roman"/>
          <w:lang w:val="en-MY"/>
        </w:rPr>
        <w:t>gaik@ipgkik.edu.</w:t>
      </w:r>
      <w:r w:rsidRPr="00AC778B">
        <w:rPr>
          <w:rFonts w:ascii="Times New Roman" w:hAnsi="Times New Roman"/>
          <w:lang w:val="en-MY"/>
        </w:rPr>
        <w:t>my</w:t>
      </w:r>
      <w:r w:rsidRPr="00AC778B">
        <w:rPr>
          <w:rStyle w:val="Hyperlink"/>
          <w:rFonts w:ascii="Times New Roman" w:hAnsi="Times New Roman"/>
          <w:lang w:val="en-MY"/>
        </w:rPr>
        <w:t xml:space="preserve"> ,</w:t>
      </w:r>
      <w:proofErr w:type="gramEnd"/>
      <w:r w:rsidRPr="00AC778B">
        <w:rPr>
          <w:rStyle w:val="Hyperlink"/>
          <w:rFonts w:ascii="Times New Roman" w:hAnsi="Times New Roman"/>
          <w:lang w:val="en-MY"/>
        </w:rPr>
        <w:t xml:space="preserve"> </w:t>
      </w:r>
      <w:r w:rsidRPr="00AC778B">
        <w:rPr>
          <w:rStyle w:val="Hyperlink"/>
          <w:rFonts w:ascii="Times New Roman" w:hAnsi="Times New Roman"/>
          <w:vertAlign w:val="superscript"/>
          <w:lang w:val="en-MY"/>
        </w:rPr>
        <w:t>2</w:t>
      </w:r>
      <w:hyperlink r:id="rId8" w:history="1">
        <w:r w:rsidRPr="00AC778B">
          <w:rPr>
            <w:rStyle w:val="Hyperlink"/>
            <w:rFonts w:ascii="Times New Roman" w:hAnsi="Times New Roman"/>
            <w:lang w:val="en-MY"/>
          </w:rPr>
          <w:t>norliza@ipgkik.edu.my</w:t>
        </w:r>
      </w:hyperlink>
    </w:p>
    <w:p w:rsidR="00AF37A0" w:rsidRDefault="00AF37A0" w:rsidP="00AF37A0">
      <w:pPr>
        <w:spacing w:after="0" w:line="240" w:lineRule="auto"/>
        <w:jc w:val="center"/>
        <w:rPr>
          <w:rFonts w:ascii="Times New Roman" w:hAnsi="Times New Roman"/>
          <w:color w:val="0563C1" w:themeColor="hyperlink"/>
          <w:vertAlign w:val="superscript"/>
          <w:lang w:val="en-MY"/>
        </w:rPr>
      </w:pPr>
    </w:p>
    <w:p w:rsidR="00AF37A0" w:rsidRPr="00F8724D" w:rsidRDefault="00AF37A0" w:rsidP="00AF37A0">
      <w:pPr>
        <w:spacing w:after="0" w:line="240" w:lineRule="auto"/>
        <w:jc w:val="center"/>
        <w:rPr>
          <w:rFonts w:ascii="Times New Roman" w:hAnsi="Times New Roman"/>
          <w:color w:val="0563C1" w:themeColor="hyperlink"/>
          <w:vertAlign w:val="superscript"/>
          <w:lang w:val="en-MY"/>
        </w:rPr>
      </w:pPr>
    </w:p>
    <w:p w:rsidR="00AF37A0" w:rsidRDefault="00AF37A0" w:rsidP="00AF37A0">
      <w:pPr>
        <w:spacing w:after="0" w:line="240" w:lineRule="auto"/>
        <w:jc w:val="center"/>
        <w:rPr>
          <w:rFonts w:ascii="Times New Roman" w:hAnsi="Times New Roman"/>
          <w:b/>
        </w:rPr>
      </w:pPr>
      <w:r>
        <w:rPr>
          <w:rFonts w:ascii="Times New Roman" w:hAnsi="Times New Roman"/>
          <w:b/>
        </w:rPr>
        <w:t>ABSTRAK</w:t>
      </w:r>
    </w:p>
    <w:p w:rsidR="00AF37A0" w:rsidRDefault="00AF37A0" w:rsidP="00AF37A0">
      <w:pPr>
        <w:spacing w:after="0" w:line="240" w:lineRule="auto"/>
        <w:jc w:val="center"/>
        <w:rPr>
          <w:rFonts w:ascii="Times New Roman" w:hAnsi="Times New Roman"/>
          <w:b/>
        </w:rPr>
      </w:pPr>
    </w:p>
    <w:p w:rsidR="00AF37A0" w:rsidRPr="006626D0" w:rsidRDefault="00AF37A0" w:rsidP="00AF37A0">
      <w:pPr>
        <w:tabs>
          <w:tab w:val="left" w:pos="360"/>
        </w:tabs>
        <w:spacing w:after="0" w:line="240" w:lineRule="auto"/>
        <w:jc w:val="both"/>
        <w:rPr>
          <w:rFonts w:ascii="Times New Roman" w:hAnsi="Times New Roman"/>
        </w:rPr>
      </w:pPr>
      <w:r w:rsidRPr="006626D0">
        <w:rPr>
          <w:rFonts w:ascii="Times New Roman" w:hAnsi="Times New Roman"/>
        </w:rPr>
        <w:t>Kajian ini bertujuan untuk melihat korelasi dan meninjau faktor peramal Kursus Perkembangan Kanak-kanak (EDUP3023) dengan kematangan kerjaya siswa guru semester satu Ambilan Jun 2016 di Institut Pendidikan Guru Kampus Ilmu Khas. Kajian ini dijalankan secara tinjauan deskriptif dengan menggunakan instrumen soal selidik Inventori Kematangan Kerjaya Siswa Guru (IKKS: 50 item) dan Survey Penguasaan Kursus EDUP3023 (20 item). Statistik deskriptif digunakan untuk mendapatkan maklumat tentang taburan jantina, dan umur siswa guru. Manakala, statistik inferensi digunakan untuk membuat inferensi tentang perbezaan di antara siswa guru lelaki dan siswa guru perempuan terhadap kematangan kerjaya, kolerasi pemboleh ubah dan faktor peramal. Data yang diperolehi dianalisis dengan berpandukan program Statistical Package for Social Science (SPSS) Version 21.0. Dapatan kajian menunjukkan terdapat korelasi yang kuat antara konsep, prinsip perkembangan kanak-kanak (r=.325, p&lt;.05), dan teori-teori perkembangan kanak-kanak (r=.321, p&lt;.05) dengan domain kecekapan. Dapatan kajian juga menunjukkan terdapat hubungan yang positif di antara teori-teori perkembangan kanak-kanak (r=.412, p&lt; .01), konsep dan prinsip perkembangan kanak-kanak (r=.373, p&lt; .01), dan kanak-kanak berkeperluan pendidikan khas (r=.312, p&lt; .05) dengan domain sikap. Teori-teori perkembangan menyumbang sebanyak 26.1% [F (1</w:t>
      </w:r>
      <w:proofErr w:type="gramStart"/>
      <w:r w:rsidRPr="006626D0">
        <w:rPr>
          <w:rFonts w:ascii="Times New Roman" w:hAnsi="Times New Roman"/>
        </w:rPr>
        <w:t>,</w:t>
      </w:r>
      <w:r w:rsidRPr="006626D0">
        <w:rPr>
          <w:rFonts w:ascii="Times New Roman" w:hAnsi="Times New Roman"/>
          <w:lang w:val="en-MY"/>
        </w:rPr>
        <w:t>7</w:t>
      </w:r>
      <w:r w:rsidRPr="006626D0">
        <w:rPr>
          <w:rFonts w:ascii="Times New Roman" w:hAnsi="Times New Roman"/>
        </w:rPr>
        <w:t>8</w:t>
      </w:r>
      <w:proofErr w:type="gramEnd"/>
      <w:r w:rsidRPr="006626D0">
        <w:rPr>
          <w:rFonts w:ascii="Times New Roman" w:hAnsi="Times New Roman"/>
        </w:rPr>
        <w:t>) =14.79; p&lt; .05] varians dalam kematangan responden. Ini menjelaskan bahawa Kursus EDUP3023 dapat menolong siswa guru dalam meningkatkan profesionalisme keguruan khasnya domain kecekapan pedagogi sebelum mereka bertugas sebagai guru terlatih.</w:t>
      </w:r>
    </w:p>
    <w:p w:rsidR="00AF37A0" w:rsidRDefault="00AF37A0" w:rsidP="00AF37A0">
      <w:pPr>
        <w:tabs>
          <w:tab w:val="left" w:pos="360"/>
        </w:tabs>
        <w:spacing w:after="0" w:line="240" w:lineRule="auto"/>
        <w:jc w:val="both"/>
        <w:rPr>
          <w:rFonts w:ascii="Times New Roman" w:hAnsi="Times New Roman"/>
          <w:i/>
        </w:rPr>
      </w:pPr>
      <w:r>
        <w:rPr>
          <w:rFonts w:ascii="Times New Roman" w:hAnsi="Times New Roman"/>
          <w:i/>
        </w:rPr>
        <w:tab/>
      </w:r>
    </w:p>
    <w:p w:rsidR="00AF37A0" w:rsidRDefault="00AF37A0" w:rsidP="00AF37A0">
      <w:pPr>
        <w:tabs>
          <w:tab w:val="left" w:pos="360"/>
        </w:tabs>
        <w:spacing w:after="0" w:line="240" w:lineRule="auto"/>
        <w:jc w:val="both"/>
        <w:rPr>
          <w:rFonts w:ascii="Times New Roman" w:hAnsi="Times New Roman"/>
        </w:rPr>
      </w:pPr>
      <w:r>
        <w:rPr>
          <w:rFonts w:ascii="Times New Roman" w:hAnsi="Times New Roman"/>
          <w:i/>
        </w:rPr>
        <w:tab/>
      </w:r>
      <w:r w:rsidRPr="006626D0">
        <w:rPr>
          <w:rFonts w:ascii="Times New Roman" w:hAnsi="Times New Roman"/>
          <w:i/>
        </w:rPr>
        <w:t>Kata kunci</w:t>
      </w:r>
      <w:r w:rsidRPr="006626D0">
        <w:rPr>
          <w:rFonts w:ascii="Times New Roman" w:hAnsi="Times New Roman"/>
        </w:rPr>
        <w:t>: kematangan kerjaya, siswa guru, kemahiran pedagogi, perkembangan kanak-kanak</w:t>
      </w:r>
    </w:p>
    <w:p w:rsidR="00AF37A0" w:rsidRDefault="00AF37A0" w:rsidP="00AF37A0">
      <w:pPr>
        <w:tabs>
          <w:tab w:val="left" w:pos="360"/>
        </w:tabs>
        <w:spacing w:after="0" w:line="240" w:lineRule="auto"/>
        <w:jc w:val="both"/>
        <w:rPr>
          <w:rFonts w:ascii="Times New Roman" w:hAnsi="Times New Roman"/>
        </w:rPr>
      </w:pPr>
    </w:p>
    <w:p w:rsidR="00AF37A0" w:rsidRPr="006626D0" w:rsidRDefault="00AF37A0" w:rsidP="00AF37A0">
      <w:pPr>
        <w:tabs>
          <w:tab w:val="left" w:pos="360"/>
        </w:tabs>
        <w:spacing w:after="0" w:line="240" w:lineRule="auto"/>
        <w:jc w:val="both"/>
        <w:rPr>
          <w:rFonts w:ascii="Times New Roman" w:hAnsi="Times New Roman"/>
        </w:rPr>
      </w:pPr>
    </w:p>
    <w:p w:rsidR="00AF37A0" w:rsidRPr="00CF2EBB" w:rsidRDefault="00AF37A0" w:rsidP="00AF37A0">
      <w:pPr>
        <w:tabs>
          <w:tab w:val="left" w:pos="360"/>
        </w:tabs>
        <w:spacing w:after="0" w:line="240" w:lineRule="auto"/>
        <w:jc w:val="center"/>
        <w:rPr>
          <w:rFonts w:ascii="Times New Roman" w:hAnsi="Times New Roman"/>
          <w:b/>
          <w:i/>
        </w:rPr>
      </w:pPr>
      <w:r w:rsidRPr="00CF2EBB">
        <w:rPr>
          <w:rFonts w:ascii="Times New Roman" w:hAnsi="Times New Roman"/>
          <w:b/>
          <w:i/>
        </w:rPr>
        <w:t>ABSTRACT</w:t>
      </w:r>
    </w:p>
    <w:p w:rsidR="00AF37A0" w:rsidRDefault="00AF37A0" w:rsidP="00AF37A0">
      <w:pPr>
        <w:tabs>
          <w:tab w:val="left" w:pos="360"/>
        </w:tabs>
        <w:spacing w:after="0" w:line="240" w:lineRule="auto"/>
        <w:jc w:val="center"/>
        <w:rPr>
          <w:rFonts w:ascii="Times New Roman" w:hAnsi="Times New Roman"/>
          <w:b/>
        </w:rPr>
      </w:pPr>
    </w:p>
    <w:p w:rsidR="00AF37A0" w:rsidRDefault="00AF37A0" w:rsidP="00AF37A0">
      <w:pPr>
        <w:spacing w:after="0" w:line="240" w:lineRule="auto"/>
        <w:jc w:val="both"/>
        <w:rPr>
          <w:rFonts w:ascii="Times New Roman" w:hAnsi="Times New Roman"/>
          <w:i/>
        </w:rPr>
      </w:pPr>
      <w:r>
        <w:rPr>
          <w:rFonts w:ascii="Times New Roman" w:hAnsi="Times New Roman"/>
          <w:i/>
        </w:rPr>
        <w:t>The purpose of this study is to examine the correlation between the Child Development Course (EDUP3023) and career maturity of the first semester trainee teachers from the June 2016 intake at IPG of Campus Ilmu Khas. This study also attempts to examine the predictors of EDUP3023 to career maturity among trainee teachers of semester 1. The study employs descriptive survey using the Instrumentation of Career Maturity Inventory (IKKS: 50 items) and Course Implementation Survey EDUP3023 (20 items). The data obtained were analyzed based on the Statistical Package for Social Science (SPSS) Version 21.0. All independent variables were found to have strong correlation between the concepts, the developmental principles of children (r = .325, p &lt;.05), the developmental theories (r = .321, p &lt;.05) and the domain of competence. The findings also show that developmental theories (r=.412, p&lt; .01), developmental principles of children (r=.373, p&lt; .01), special children (r=.312, p&lt; .05) have strong relationship with character domain. Developmental theories accounted for 26.1% [F (1</w:t>
      </w:r>
      <w:proofErr w:type="gramStart"/>
      <w:r>
        <w:rPr>
          <w:rFonts w:ascii="Times New Roman" w:hAnsi="Times New Roman"/>
          <w:i/>
        </w:rPr>
        <w:t>,</w:t>
      </w:r>
      <w:r>
        <w:rPr>
          <w:rFonts w:ascii="Times New Roman" w:hAnsi="Times New Roman"/>
          <w:i/>
          <w:lang w:val="en-MY"/>
        </w:rPr>
        <w:t>7</w:t>
      </w:r>
      <w:r>
        <w:rPr>
          <w:rFonts w:ascii="Times New Roman" w:hAnsi="Times New Roman"/>
          <w:i/>
        </w:rPr>
        <w:t>8</w:t>
      </w:r>
      <w:proofErr w:type="gramEnd"/>
      <w:r>
        <w:rPr>
          <w:rFonts w:ascii="Times New Roman" w:hAnsi="Times New Roman"/>
          <w:i/>
        </w:rPr>
        <w:t>) = 14.79; P &lt;.05] variance in carrer maturity of respondents. This illustrates that EDUP3023 courses can help trainee teachers in improving their professionalism in pedagogical competence domain before they become trained teachers.</w:t>
      </w:r>
    </w:p>
    <w:p w:rsidR="00AF37A0" w:rsidRDefault="00AF37A0" w:rsidP="00AF37A0">
      <w:pPr>
        <w:spacing w:before="120" w:after="0" w:line="240" w:lineRule="auto"/>
        <w:ind w:firstLine="720"/>
        <w:jc w:val="both"/>
        <w:rPr>
          <w:rFonts w:ascii="Times New Roman" w:hAnsi="Times New Roman"/>
          <w:i/>
        </w:rPr>
      </w:pPr>
      <w:r w:rsidRPr="00CF2EBB">
        <w:rPr>
          <w:rFonts w:ascii="Times New Roman" w:hAnsi="Times New Roman"/>
          <w:i/>
        </w:rPr>
        <w:lastRenderedPageBreak/>
        <w:t xml:space="preserve">Keywords: </w:t>
      </w:r>
      <w:r w:rsidRPr="00CF2EBB">
        <w:rPr>
          <w:rFonts w:ascii="Times New Roman" w:hAnsi="Times New Roman"/>
        </w:rPr>
        <w:t>maturity, child development, pedagogical skill, trainee teachers</w:t>
      </w:r>
    </w:p>
    <w:p w:rsidR="00AF37A0" w:rsidRDefault="00AF37A0" w:rsidP="00AF37A0">
      <w:pPr>
        <w:spacing w:after="0" w:line="240" w:lineRule="auto"/>
        <w:jc w:val="both"/>
        <w:rPr>
          <w:rFonts w:ascii="Times New Roman" w:hAnsi="Times New Roman"/>
          <w:i/>
        </w:rPr>
      </w:pPr>
    </w:p>
    <w:p w:rsidR="00AF37A0" w:rsidRPr="00CF2EBB" w:rsidRDefault="00AF37A0" w:rsidP="00AF37A0">
      <w:pPr>
        <w:spacing w:after="0" w:line="240" w:lineRule="auto"/>
        <w:jc w:val="both"/>
        <w:rPr>
          <w:rFonts w:ascii="Times New Roman" w:hAnsi="Times New Roman"/>
          <w:i/>
        </w:rPr>
      </w:pPr>
    </w:p>
    <w:p w:rsidR="00AF37A0" w:rsidRDefault="00AF37A0" w:rsidP="00AF37A0">
      <w:pPr>
        <w:spacing w:after="0" w:line="240" w:lineRule="auto"/>
        <w:jc w:val="center"/>
        <w:rPr>
          <w:rFonts w:ascii="Times New Roman" w:hAnsi="Times New Roman"/>
          <w:b/>
          <w:sz w:val="24"/>
          <w:szCs w:val="24"/>
        </w:rPr>
      </w:pPr>
      <w:r>
        <w:rPr>
          <w:rFonts w:ascii="Times New Roman" w:hAnsi="Times New Roman"/>
          <w:b/>
          <w:sz w:val="24"/>
          <w:szCs w:val="24"/>
        </w:rPr>
        <w:t>Pengenalan</w:t>
      </w:r>
    </w:p>
    <w:p w:rsidR="00AF37A0" w:rsidRDefault="00AF37A0" w:rsidP="00AF37A0">
      <w:pPr>
        <w:spacing w:after="0" w:line="240" w:lineRule="auto"/>
        <w:jc w:val="center"/>
        <w:rPr>
          <w:rFonts w:ascii="Times New Roman" w:hAnsi="Times New Roman"/>
          <w:b/>
          <w:sz w:val="24"/>
          <w:szCs w:val="24"/>
        </w:rPr>
      </w:pPr>
    </w:p>
    <w:p w:rsidR="00AF37A0" w:rsidRDefault="00AF37A0" w:rsidP="00AF37A0">
      <w:pPr>
        <w:spacing w:after="0" w:line="240" w:lineRule="auto"/>
        <w:jc w:val="both"/>
        <w:rPr>
          <w:rFonts w:ascii="Times New Roman" w:eastAsia="Times New Roman" w:hAnsi="Times New Roman"/>
          <w:color w:val="FF0000"/>
          <w:lang w:eastAsia="en-MY"/>
        </w:rPr>
      </w:pPr>
      <w:r>
        <w:rPr>
          <w:rFonts w:ascii="Times New Roman" w:eastAsia="Times New Roman" w:hAnsi="Times New Roman"/>
          <w:lang w:eastAsia="en-MY"/>
        </w:rPr>
        <w:t xml:space="preserve">Institut Pendidikan Guru </w:t>
      </w:r>
      <w:proofErr w:type="gramStart"/>
      <w:r>
        <w:rPr>
          <w:rFonts w:ascii="Times New Roman" w:eastAsia="Times New Roman" w:hAnsi="Times New Roman"/>
          <w:lang w:eastAsia="en-MY"/>
        </w:rPr>
        <w:t>dipertanggungjawabkan</w:t>
      </w:r>
      <w:proofErr w:type="gramEnd"/>
      <w:r>
        <w:rPr>
          <w:rFonts w:ascii="Times New Roman" w:eastAsia="Times New Roman" w:hAnsi="Times New Roman"/>
          <w:lang w:eastAsia="en-MY"/>
        </w:rPr>
        <w:t xml:space="preserve"> untuk melahirkan dan melestarikan guru berkualiti demi melahirkan modal insan kelas pertama dan pendidikan bertaraf dunia. Ini bermakna modal insan berkualiti amat bergantung kepada kematangan kerjaya siswa guru untuk melonjakkan Malaysia ke peringkat negara maju menjelang tahun 2020.   Kematangan kerjaya dapat menghasilkan individu yang mempunyai jati diri yang kukuh, berketerampilan, berkeperibadian mulia, berpengetahuan dan berkemahiran tinggi bagi mengisi keperluan negara maju. Justeru itu, pendidikan yang mantap diperlukan untuk membentuk modal insan berfikiran kritis dan kreatif, berkemahiran menyelesaikan masalah, berkeupayaan mencipta peluang baru, mempunyai daya tahan serta kebolehan untuk berhadapan dengan persekitaran global yang sering berubah</w:t>
      </w:r>
      <w:r>
        <w:rPr>
          <w:rFonts w:ascii="Times New Roman" w:eastAsia="Times New Roman" w:hAnsi="Times New Roman"/>
          <w:color w:val="FF0000"/>
          <w:lang w:eastAsia="en-MY"/>
        </w:rPr>
        <w:t xml:space="preserve">. </w:t>
      </w:r>
      <w:r>
        <w:rPr>
          <w:rFonts w:ascii="Times New Roman" w:eastAsia="Times New Roman" w:hAnsi="Times New Roman"/>
          <w:lang w:eastAsia="en-MY"/>
        </w:rPr>
        <w:t>Justeru itu, siswa guru perlu memahami, menunjukkan kesungguhan, dan mempunyai iltizam yang tinggi dalam melaksanakan daya usaha dan pendekatan baru ke arah usaha untuk meningkatkan kualiti pendidikan.</w:t>
      </w:r>
    </w:p>
    <w:p w:rsidR="00AF37A0" w:rsidRDefault="00AF37A0" w:rsidP="00AF37A0">
      <w:pPr>
        <w:pStyle w:val="ListParagraph"/>
        <w:spacing w:after="0" w:line="240" w:lineRule="auto"/>
        <w:ind w:left="0"/>
        <w:jc w:val="both"/>
        <w:rPr>
          <w:rFonts w:ascii="Times New Roman" w:hAnsi="Times New Roman"/>
        </w:rPr>
      </w:pPr>
    </w:p>
    <w:p w:rsidR="00AF37A0" w:rsidRDefault="00AF37A0" w:rsidP="00AF37A0">
      <w:pPr>
        <w:pStyle w:val="ListParagraph"/>
        <w:spacing w:after="0" w:line="240" w:lineRule="auto"/>
        <w:ind w:left="0" w:firstLine="720"/>
        <w:jc w:val="both"/>
        <w:rPr>
          <w:rFonts w:ascii="Times New Roman" w:hAnsi="Times New Roman"/>
        </w:rPr>
      </w:pPr>
      <w:r>
        <w:rPr>
          <w:rFonts w:ascii="Times New Roman" w:hAnsi="Times New Roman"/>
        </w:rPr>
        <w:t xml:space="preserve">Kematangan kerjaya merupakan satu konsep yang telah dikemukakan oleh Super (1991) dalam teori Perkembangan Kerjaya.  Pada tahun 1994, teori ini telah ditetapkan sebagai “The Life-Span, Life-Space Approach to Careers” (Super, Savickas &amp; Super 1996, dalam Zunker 2006). Menurut teori ini, seseorang individu itu </w:t>
      </w:r>
      <w:proofErr w:type="gramStart"/>
      <w:r>
        <w:rPr>
          <w:rFonts w:ascii="Times New Roman" w:hAnsi="Times New Roman"/>
        </w:rPr>
        <w:t>akan</w:t>
      </w:r>
      <w:proofErr w:type="gramEnd"/>
      <w:r>
        <w:rPr>
          <w:rFonts w:ascii="Times New Roman" w:hAnsi="Times New Roman"/>
        </w:rPr>
        <w:t xml:space="preserve"> melalui beberapa proses perkembangan kerjaya dari satu peringkat ke satu peringkat yang lain seiring dengan peningkatan usia dan masa. Selaras dengan konsep kematangan kerjaya ini, program pendidikan guru yang ditawarkan kepada siswa guru adalah penting dalam meningkatkan kematangan kerjaya mereka. Program pendidikan guru yang ditawarkan adalah penting untuk menyediakan siswa guru dengan pengetahuan, kemahiran dan komitmen yang mantap untuk menceburi profesion perguruan sebagai kerjaya jangka panjang mereka. Bagi menjamin kualiti pendidikan negara, siswa guru dikehendaki menguasai kompetensi pedagogi dan kompetensi profesional sebelum berkhidmat di sekolah.</w:t>
      </w:r>
    </w:p>
    <w:p w:rsidR="00AF37A0" w:rsidRDefault="00AF37A0" w:rsidP="00AF37A0">
      <w:pPr>
        <w:pStyle w:val="ListParagraph"/>
        <w:spacing w:after="0" w:line="240" w:lineRule="auto"/>
        <w:ind w:left="0" w:firstLine="720"/>
        <w:jc w:val="both"/>
        <w:rPr>
          <w:rFonts w:ascii="Times New Roman" w:hAnsi="Times New Roman"/>
        </w:rPr>
      </w:pPr>
    </w:p>
    <w:p w:rsidR="00AF37A0" w:rsidRDefault="00AF37A0" w:rsidP="00AF37A0">
      <w:pPr>
        <w:spacing w:after="0" w:line="240" w:lineRule="auto"/>
        <w:ind w:firstLine="720"/>
        <w:jc w:val="both"/>
        <w:rPr>
          <w:rFonts w:ascii="Times New Roman" w:hAnsi="Times New Roman"/>
          <w:lang w:val="ms-MY"/>
        </w:rPr>
      </w:pPr>
      <w:r>
        <w:rPr>
          <w:rFonts w:ascii="Times New Roman" w:hAnsi="Times New Roman"/>
          <w:color w:val="000000" w:themeColor="text1"/>
          <w:shd w:val="clear" w:color="auto" w:fill="FFFFFF"/>
        </w:rPr>
        <w:t>Program Ijazah Sarjana Muda Perguruan</w:t>
      </w:r>
      <w:r>
        <w:rPr>
          <w:rFonts w:ascii="Arial" w:hAnsi="Arial" w:cs="Arial"/>
          <w:color w:val="000000" w:themeColor="text1"/>
          <w:shd w:val="clear" w:color="auto" w:fill="FFFFFF"/>
        </w:rPr>
        <w:t xml:space="preserve"> </w:t>
      </w:r>
      <w:r>
        <w:rPr>
          <w:rFonts w:ascii="Arial" w:hAnsi="Arial" w:cs="Arial"/>
          <w:color w:val="545454"/>
          <w:shd w:val="clear" w:color="auto" w:fill="FFFFFF"/>
        </w:rPr>
        <w:t>(</w:t>
      </w:r>
      <w:r>
        <w:rPr>
          <w:rFonts w:ascii="Times New Roman" w:hAnsi="Times New Roman"/>
        </w:rPr>
        <w:t xml:space="preserve">PISMP) meliputi kandungan dan kemahiran pedagogi dalam bidang pengkhususan dan bidang teras.  Bidang teras dikenali sebagai Kursus Pengajian Profesional </w:t>
      </w:r>
      <w:r>
        <w:rPr>
          <w:rFonts w:ascii="Times New Roman" w:hAnsi="Times New Roman"/>
          <w:lang w:val="en-GB"/>
        </w:rPr>
        <w:t xml:space="preserve">yang merangkumi aspek pengetahuan, nilai dan etika keguruan serta kemahiran profesional bagi melahirkan guru yan mampu melaksanakan tanggungjawab dengan berkesan. Objektif bidang Pengajian Profesional dalam latihan keguruan di Institut Pendidikan Guru (IPG) adalah untuk menyediakan asas pengetahuan </w:t>
      </w:r>
      <w:r>
        <w:rPr>
          <w:rFonts w:ascii="Times New Roman" w:hAnsi="Times New Roman"/>
          <w:i/>
          <w:lang w:val="en-GB"/>
        </w:rPr>
        <w:t>(body of knowledge)</w:t>
      </w:r>
      <w:r>
        <w:rPr>
          <w:rFonts w:ascii="Times New Roman" w:hAnsi="Times New Roman"/>
          <w:lang w:val="en-GB"/>
        </w:rPr>
        <w:t xml:space="preserve"> dalam disiplin pendidikan.   </w:t>
      </w:r>
      <w:r>
        <w:rPr>
          <w:rFonts w:ascii="Times New Roman" w:hAnsi="Times New Roman"/>
        </w:rPr>
        <w:t xml:space="preserve">Ini adalah selaras </w:t>
      </w:r>
      <w:r>
        <w:rPr>
          <w:rFonts w:ascii="Times New Roman" w:hAnsi="Times New Roman"/>
          <w:lang w:val="ms-MY"/>
        </w:rPr>
        <w:t xml:space="preserve">dengan misi Institut Pendidikan Guru Malaysia iaitu melahirkan guru yang kompeten dan berjiwa pendidik melalui program pembangunan guru yang dinamik ke arah pendidikan sekolah bertaraf dunia. </w:t>
      </w:r>
    </w:p>
    <w:p w:rsidR="00AF37A0" w:rsidRDefault="00AF37A0" w:rsidP="00AF37A0">
      <w:pPr>
        <w:spacing w:after="0" w:line="240" w:lineRule="auto"/>
        <w:rPr>
          <w:rFonts w:ascii="Times New Roman" w:hAnsi="Times New Roman"/>
          <w:b/>
          <w:sz w:val="24"/>
          <w:szCs w:val="24"/>
        </w:rPr>
      </w:pPr>
    </w:p>
    <w:p w:rsidR="00AF37A0" w:rsidRDefault="00AF37A0" w:rsidP="00AF37A0">
      <w:pPr>
        <w:spacing w:after="0" w:line="240" w:lineRule="auto"/>
        <w:rPr>
          <w:rFonts w:ascii="Times New Roman" w:hAnsi="Times New Roman"/>
          <w:b/>
          <w:sz w:val="24"/>
          <w:szCs w:val="24"/>
        </w:rPr>
      </w:pPr>
      <w:r>
        <w:rPr>
          <w:rFonts w:ascii="Times New Roman" w:hAnsi="Times New Roman"/>
          <w:b/>
          <w:sz w:val="24"/>
          <w:szCs w:val="24"/>
        </w:rPr>
        <w:t>Kursus Perkembangan Kanak-kanak (EDUP3023)</w:t>
      </w:r>
    </w:p>
    <w:p w:rsidR="00AF37A0" w:rsidRDefault="00AF37A0" w:rsidP="00AF37A0">
      <w:pPr>
        <w:spacing w:after="0" w:line="240" w:lineRule="auto"/>
        <w:jc w:val="center"/>
        <w:rPr>
          <w:rFonts w:ascii="Times New Roman" w:hAnsi="Times New Roman"/>
          <w:b/>
          <w:sz w:val="24"/>
          <w:szCs w:val="24"/>
        </w:rPr>
      </w:pPr>
    </w:p>
    <w:p w:rsidR="00AF37A0" w:rsidRDefault="00AF37A0" w:rsidP="00AF37A0">
      <w:pPr>
        <w:spacing w:after="0" w:line="240" w:lineRule="auto"/>
        <w:jc w:val="both"/>
        <w:rPr>
          <w:rFonts w:ascii="Times New Roman" w:hAnsi="Times New Roman"/>
        </w:rPr>
      </w:pPr>
      <w:r>
        <w:rPr>
          <w:rFonts w:ascii="Times New Roman" w:hAnsi="Times New Roman"/>
        </w:rPr>
        <w:t xml:space="preserve">Kursus Perkembangan Kanak-kanak (EDUP3023) adalah salah satu kursus </w:t>
      </w:r>
      <w:r>
        <w:rPr>
          <w:rFonts w:ascii="Times New Roman" w:hAnsi="Times New Roman"/>
          <w:lang w:val="en-MY"/>
        </w:rPr>
        <w:t>amalan</w:t>
      </w:r>
      <w:r>
        <w:rPr>
          <w:rFonts w:ascii="Times New Roman" w:hAnsi="Times New Roman"/>
        </w:rPr>
        <w:t xml:space="preserve"> profesional yang ditawarkan untuk siswa guru PISMP semester satu. Matlamat kursus ini ditawarkan adalah supaya siswa guru dapat memahami perkembangan kanak-kanak daripada bayi sehingga awal remaja dan implikasinya terhadap pengajaran dan pembelajaran guru.</w:t>
      </w:r>
    </w:p>
    <w:p w:rsidR="00AF37A0" w:rsidRDefault="00AF37A0" w:rsidP="00AF37A0">
      <w:pPr>
        <w:autoSpaceDE w:val="0"/>
        <w:autoSpaceDN w:val="0"/>
        <w:spacing w:after="0" w:line="240" w:lineRule="auto"/>
        <w:ind w:firstLine="720"/>
        <w:jc w:val="both"/>
        <w:rPr>
          <w:rFonts w:ascii="Times New Roman" w:eastAsia="SimSun" w:hAnsi="Times New Roman"/>
          <w:lang w:val="ms-MY" w:eastAsia="ms-MY"/>
        </w:rPr>
      </w:pPr>
      <w:r>
        <w:rPr>
          <w:rFonts w:ascii="Times New Roman" w:hAnsi="Times New Roman"/>
        </w:rPr>
        <w:t xml:space="preserve">Kursus ini merangkumi empat topik dan setiap topik mempunyai hasil pembelajaran yang tertentu untuk dicapai oleh siswa guru (RMK November 2016). </w:t>
      </w:r>
      <w:r>
        <w:rPr>
          <w:rFonts w:ascii="Times New Roman" w:eastAsia="SimSun" w:hAnsi="Times New Roman"/>
          <w:lang w:val="ms-MY" w:eastAsia="ms-MY"/>
        </w:rPr>
        <w:t>Topik pertama menjelaskan  tentang  konsep dan prinsip asas perkembangan kanak-kanak,  membandingkan beza antara pertumbuhan dan perkembangan; dan faktor-faktor  baka dan persekitaran yang mempengaruhi perkembangan kanak-kanak.  Di akhir pengajaran topik ini, siswa guru harus dapat menerangkan konsep, prinsip asas dan faktor perkembangan kanak-kanak.</w:t>
      </w:r>
    </w:p>
    <w:p w:rsidR="00AF37A0" w:rsidRDefault="00AF37A0" w:rsidP="00AF37A0">
      <w:pPr>
        <w:autoSpaceDE w:val="0"/>
        <w:autoSpaceDN w:val="0"/>
        <w:spacing w:after="0" w:line="240" w:lineRule="auto"/>
        <w:jc w:val="both"/>
        <w:rPr>
          <w:rFonts w:ascii="Times New Roman" w:eastAsia="SimSun" w:hAnsi="Times New Roman"/>
          <w:lang w:val="ms-MY" w:eastAsia="ms-MY"/>
        </w:rPr>
      </w:pPr>
    </w:p>
    <w:p w:rsidR="00AF37A0" w:rsidRDefault="00AF37A0" w:rsidP="00AF37A0">
      <w:pPr>
        <w:autoSpaceDE w:val="0"/>
        <w:autoSpaceDN w:val="0"/>
        <w:spacing w:after="0" w:line="240" w:lineRule="auto"/>
        <w:ind w:firstLine="720"/>
        <w:jc w:val="both"/>
        <w:rPr>
          <w:rFonts w:ascii="Times New Roman" w:eastAsia="SimSun" w:hAnsi="Times New Roman"/>
          <w:lang w:val="ms-MY" w:eastAsia="ms-MY"/>
        </w:rPr>
      </w:pPr>
      <w:r>
        <w:rPr>
          <w:rFonts w:ascii="Times New Roman" w:eastAsia="SimSun" w:hAnsi="Times New Roman"/>
          <w:lang w:val="ms-MY" w:eastAsia="ms-MY"/>
        </w:rPr>
        <w:t xml:space="preserve">Seterusnya topik kedua adalah  peringkat-peringkat perkembangan kanak-kanak dari  peringkat pranatal, bayi, kanak-kanak hingga awal remaja dan hubungkait dengan teori-teori </w:t>
      </w:r>
      <w:r>
        <w:rPr>
          <w:rFonts w:ascii="Times New Roman" w:eastAsia="SimSun" w:hAnsi="Times New Roman"/>
          <w:lang w:val="ms-MY" w:eastAsia="ms-MY"/>
        </w:rPr>
        <w:lastRenderedPageBreak/>
        <w:t xml:space="preserve">perkembangan.  Dalam topik ini, siswa guru didedahkan kepada teori-teori perkembangan kanak-kanak iaitu teori perkembangan kognitif, teori perkembangan bahasa, teori perkembangan sosio emosi dan teori perkembangan moral. Setiap teori perkembangan akan dihubungkait dengan peringkat perkembangan kanak-kanak dari pranatal sehingga awal remaja. Siswa guru juga membuat refleksi tentang implikasi setiap teori perkembangan terhadap pengajaran dan pembelajaran. Dengan pendedahan kepada teori perkembangan kanak-kanak, siswa guru lebih berkeyakinan untuk menangani masalah pembelajaran kanak-kanak dan dapat merancang pengajaran yang sesuai dengan tahap dan potensi kanak-kanak. Dalam topik ini, siswa guru perlu  menganalisis peringkat-peringkat perkembangan kanak-kanak hingga awal remaja berdasarkan teori-teori perkembangan melalui sumber rujukan dan tinjauan literatur. </w:t>
      </w:r>
    </w:p>
    <w:p w:rsidR="00AF37A0" w:rsidRDefault="00AF37A0" w:rsidP="00AF37A0">
      <w:pPr>
        <w:autoSpaceDE w:val="0"/>
        <w:autoSpaceDN w:val="0"/>
        <w:spacing w:after="0" w:line="240" w:lineRule="auto"/>
        <w:jc w:val="both"/>
        <w:rPr>
          <w:rFonts w:ascii="Times New Roman" w:eastAsia="SimSun" w:hAnsi="Times New Roman"/>
          <w:lang w:val="ms-MY" w:eastAsia="ms-MY"/>
        </w:rPr>
      </w:pPr>
    </w:p>
    <w:p w:rsidR="00AF37A0" w:rsidRDefault="00AF37A0" w:rsidP="00AF37A0">
      <w:pPr>
        <w:autoSpaceDE w:val="0"/>
        <w:autoSpaceDN w:val="0"/>
        <w:spacing w:after="0" w:line="240" w:lineRule="auto"/>
        <w:ind w:firstLine="720"/>
        <w:jc w:val="both"/>
        <w:rPr>
          <w:rFonts w:ascii="Times New Roman" w:eastAsia="SimSun" w:hAnsi="Times New Roman"/>
          <w:lang w:val="ms-MY" w:eastAsia="ms-MY"/>
        </w:rPr>
      </w:pPr>
      <w:r>
        <w:rPr>
          <w:rFonts w:ascii="Times New Roman" w:eastAsia="SimSun" w:hAnsi="Times New Roman"/>
          <w:lang w:val="ms-MY" w:eastAsia="ms-MY"/>
        </w:rPr>
        <w:t>Topik ketiga mendedahkan siswa guru kepada personaliti dan konsep kendiri kanak-kanak; serta implikasi personaliti dan konsep kendiri terhadap aktiviti pengajaran dan pembelajaran dalam bilik darjah.  Dalam  topik ini, siswa guru mempelajari teori-teori personaliti iaitu Teori Carl Jung, Teori Gordon Allport dan Teori Sigmund Freud. Pengetahuan tentang teori-teori personaliti membolehkan siswa guru memahami tingkah laku kanak-kanak di dalam kelas.  Pada akhir topik ini, siswa guru harus dapat membincangkan jenis-jenis personaliti dan konsep kendiri murid; serta implikasinya terhadap aktiviti pengajaran dan pembelajaran di dalam bilik darjah.</w:t>
      </w:r>
    </w:p>
    <w:p w:rsidR="00AF37A0" w:rsidRDefault="00AF37A0" w:rsidP="00AF37A0">
      <w:pPr>
        <w:autoSpaceDE w:val="0"/>
        <w:autoSpaceDN w:val="0"/>
        <w:spacing w:after="0" w:line="240" w:lineRule="auto"/>
        <w:jc w:val="both"/>
        <w:rPr>
          <w:rFonts w:ascii="Times New Roman" w:eastAsia="SimSun" w:hAnsi="Times New Roman"/>
          <w:lang w:val="ms-MY" w:eastAsia="ms-MY"/>
        </w:rPr>
      </w:pPr>
    </w:p>
    <w:p w:rsidR="00AF37A0" w:rsidRDefault="00AF37A0" w:rsidP="00AF37A0">
      <w:pPr>
        <w:autoSpaceDE w:val="0"/>
        <w:autoSpaceDN w:val="0"/>
        <w:spacing w:after="0" w:line="240" w:lineRule="auto"/>
        <w:ind w:firstLine="720"/>
        <w:jc w:val="both"/>
        <w:rPr>
          <w:rFonts w:ascii="Times New Roman" w:eastAsia="SimSun" w:hAnsi="Times New Roman"/>
          <w:lang w:val="ms-MY" w:eastAsia="ms-MY"/>
        </w:rPr>
      </w:pPr>
      <w:r>
        <w:rPr>
          <w:rFonts w:ascii="Times New Roman" w:eastAsia="SimSun" w:hAnsi="Times New Roman"/>
          <w:lang w:val="ms-MY" w:eastAsia="ms-MY"/>
        </w:rPr>
        <w:t>Pengetahuan tentang ciri-ciri perkembangan kanak-kanak berkeperluan khas tidak dikecualikan dalam kursus ini. Dalam topik ini,  siswa guru didedahkan kepada kategori dan ciri-ciri kanak-kanak berkeperluan pendidikan khas seperti disleksia, ADHD, autisme</w:t>
      </w:r>
      <w:r>
        <w:rPr>
          <w:rFonts w:ascii="Times New Roman" w:eastAsia="SimSun" w:hAnsi="Times New Roman"/>
          <w:i/>
          <w:lang w:val="ms-MY" w:eastAsia="ms-MY"/>
        </w:rPr>
        <w:t xml:space="preserve">, </w:t>
      </w:r>
      <w:r>
        <w:rPr>
          <w:rFonts w:ascii="Times New Roman" w:eastAsia="SimSun" w:hAnsi="Times New Roman"/>
          <w:lang w:val="ms-MY" w:eastAsia="ms-MY"/>
        </w:rPr>
        <w:t>masalah pembelajaran</w:t>
      </w:r>
      <w:r>
        <w:rPr>
          <w:rFonts w:ascii="Times New Roman" w:eastAsia="SimSun" w:hAnsi="Times New Roman"/>
          <w:i/>
          <w:lang w:val="ms-MY" w:eastAsia="ms-MY"/>
        </w:rPr>
        <w:t xml:space="preserve">, </w:t>
      </w:r>
      <w:r>
        <w:rPr>
          <w:rFonts w:ascii="Times New Roman" w:eastAsia="SimSun" w:hAnsi="Times New Roman"/>
          <w:lang w:val="ms-MY" w:eastAsia="ms-MY"/>
        </w:rPr>
        <w:t>masalah pendengaran</w:t>
      </w:r>
      <w:r>
        <w:rPr>
          <w:rFonts w:ascii="Times New Roman" w:eastAsia="SimSun" w:hAnsi="Times New Roman"/>
          <w:i/>
          <w:lang w:val="ms-MY" w:eastAsia="ms-MY"/>
        </w:rPr>
        <w:t xml:space="preserve"> (hearing-impaired), </w:t>
      </w:r>
      <w:r>
        <w:rPr>
          <w:rFonts w:ascii="Times New Roman" w:eastAsia="SimSun" w:hAnsi="Times New Roman"/>
          <w:lang w:val="ms-MY" w:eastAsia="ms-MY"/>
        </w:rPr>
        <w:t>masalah penglihatan</w:t>
      </w:r>
      <w:r>
        <w:rPr>
          <w:rFonts w:ascii="Times New Roman" w:eastAsia="SimSun" w:hAnsi="Times New Roman"/>
          <w:i/>
          <w:lang w:val="ms-MY" w:eastAsia="ms-MY"/>
        </w:rPr>
        <w:t xml:space="preserve">  (visually-impaired) </w:t>
      </w:r>
      <w:r>
        <w:rPr>
          <w:rFonts w:ascii="Times New Roman" w:eastAsia="SimSun" w:hAnsi="Times New Roman"/>
          <w:lang w:val="ms-MY" w:eastAsia="ms-MY"/>
        </w:rPr>
        <w:t>dan masalah pertuturan (</w:t>
      </w:r>
      <w:r>
        <w:rPr>
          <w:rFonts w:ascii="Times New Roman" w:eastAsia="SimSun" w:hAnsi="Times New Roman"/>
          <w:i/>
          <w:lang w:val="ms-MY" w:eastAsia="ms-MY"/>
        </w:rPr>
        <w:t>speech disorder)</w:t>
      </w:r>
      <w:r>
        <w:rPr>
          <w:rFonts w:ascii="Times New Roman" w:eastAsia="SimSun" w:hAnsi="Times New Roman"/>
          <w:lang w:val="ms-MY" w:eastAsia="ms-MY"/>
        </w:rPr>
        <w:t>.  Siswa guru diberi peluang menganalisis kategori dan ciri-ciri perkembangan kanak-kanak berkeperluan pendidikan khas melalui sumber rujukan yang relevan dan terkini.</w:t>
      </w:r>
    </w:p>
    <w:p w:rsidR="00AF37A0" w:rsidRDefault="00AF37A0" w:rsidP="00AF37A0">
      <w:pPr>
        <w:spacing w:after="0" w:line="240" w:lineRule="auto"/>
        <w:jc w:val="both"/>
        <w:rPr>
          <w:rFonts w:ascii="Times New Roman" w:hAnsi="Times New Roman"/>
        </w:rPr>
      </w:pPr>
    </w:p>
    <w:p w:rsidR="00AF37A0" w:rsidRDefault="00AF37A0" w:rsidP="00AF37A0">
      <w:pPr>
        <w:spacing w:after="0" w:line="240" w:lineRule="auto"/>
        <w:ind w:firstLine="720"/>
        <w:jc w:val="both"/>
        <w:rPr>
          <w:rFonts w:ascii="Times New Roman" w:hAnsi="Times New Roman"/>
        </w:rPr>
      </w:pPr>
      <w:r>
        <w:rPr>
          <w:rFonts w:ascii="Times New Roman" w:hAnsi="Times New Roman"/>
        </w:rPr>
        <w:t xml:space="preserve">Keempat-empat topik ini membolehkan guru memahami konsep dan proses perkembangan yang dicapai oleh kanak-kanak daripada pelbagai peringkat umur. Dengan kefahaman ini, guru dapat merancang pelbagai strategi, kaedah dan teknik, bahan </w:t>
      </w:r>
      <w:proofErr w:type="gramStart"/>
      <w:r>
        <w:rPr>
          <w:rFonts w:ascii="Times New Roman" w:hAnsi="Times New Roman"/>
        </w:rPr>
        <w:t>bantu</w:t>
      </w:r>
      <w:proofErr w:type="gramEnd"/>
      <w:r>
        <w:rPr>
          <w:rFonts w:ascii="Times New Roman" w:hAnsi="Times New Roman"/>
        </w:rPr>
        <w:t xml:space="preserve"> mengajar dan menyediakan sumber pengajaran dan pembelajaran yang sesuai untuk semua peringkat perkembangan kanak-kanak.  Selain daripada itu, pengetahuan ini juga membantu guru memahami proses, meramal dan menentukan tingkah laku kanak-kanak (Berk, 2012). </w:t>
      </w:r>
    </w:p>
    <w:p w:rsidR="00AF37A0" w:rsidRDefault="00AF37A0" w:rsidP="00AF37A0">
      <w:pPr>
        <w:spacing w:after="0" w:line="240" w:lineRule="auto"/>
        <w:jc w:val="both"/>
        <w:rPr>
          <w:rFonts w:ascii="Times New Roman" w:hAnsi="Times New Roman"/>
        </w:rPr>
      </w:pPr>
    </w:p>
    <w:p w:rsidR="00AF37A0" w:rsidRDefault="00AF37A0" w:rsidP="00AF37A0">
      <w:pPr>
        <w:spacing w:after="0" w:line="240" w:lineRule="auto"/>
        <w:ind w:firstLine="720"/>
        <w:jc w:val="both"/>
        <w:rPr>
          <w:rFonts w:ascii="Times New Roman" w:hAnsi="Times New Roman"/>
        </w:rPr>
      </w:pPr>
      <w:r>
        <w:rPr>
          <w:rFonts w:ascii="Times New Roman" w:hAnsi="Times New Roman"/>
        </w:rPr>
        <w:t xml:space="preserve">Justeru itu, kursus Perkembangan Kanak-kanak (EDUP3023) sangat membantu para siswa guru membina kemenjadian guru yang berkepedulian tinggi terhadap murid-murid serta menerima mereka tanpa syarat apabila mereka mengajar di sekolah setelah tamat latihan kelak.  Sesungguhnya, EDUP3023 berupaya mewujudkan keselarian antara psikologi kanak-kanak dengan minat kerjaya perguruan. Ini bermakna apabila kematangan kerjaya siswa guru meningkat, secara tidak langsung </w:t>
      </w:r>
      <w:proofErr w:type="gramStart"/>
      <w:r>
        <w:rPr>
          <w:rFonts w:ascii="Times New Roman" w:hAnsi="Times New Roman"/>
        </w:rPr>
        <w:t>ia</w:t>
      </w:r>
      <w:proofErr w:type="gramEnd"/>
      <w:r>
        <w:rPr>
          <w:rFonts w:ascii="Times New Roman" w:hAnsi="Times New Roman"/>
        </w:rPr>
        <w:t xml:space="preserve"> juga dapat mengurangkan risiko siswa guru mengalami tekanan perasaan akibat kurang selaras atau selari dengan pekerjaan yang diceburi (Rohany Nasir, 2009). </w:t>
      </w:r>
    </w:p>
    <w:p w:rsidR="00AF37A0" w:rsidRDefault="00AF37A0" w:rsidP="00AF37A0">
      <w:pPr>
        <w:spacing w:after="0" w:line="240" w:lineRule="auto"/>
        <w:ind w:firstLine="720"/>
        <w:jc w:val="both"/>
        <w:rPr>
          <w:rFonts w:ascii="Times New Roman" w:hAnsi="Times New Roman"/>
        </w:rPr>
      </w:pPr>
    </w:p>
    <w:p w:rsidR="00AF37A0" w:rsidRDefault="00AF37A0" w:rsidP="00AF37A0">
      <w:pPr>
        <w:spacing w:after="0" w:line="240" w:lineRule="auto"/>
        <w:rPr>
          <w:rFonts w:ascii="Times New Roman" w:hAnsi="Times New Roman"/>
          <w:b/>
          <w:sz w:val="24"/>
          <w:szCs w:val="24"/>
        </w:rPr>
      </w:pPr>
      <w:r>
        <w:rPr>
          <w:rFonts w:ascii="Times New Roman" w:hAnsi="Times New Roman"/>
          <w:b/>
          <w:sz w:val="24"/>
          <w:szCs w:val="24"/>
        </w:rPr>
        <w:t>Kematangan Kerjaya</w:t>
      </w:r>
    </w:p>
    <w:p w:rsidR="00AF37A0" w:rsidRDefault="00AF37A0" w:rsidP="00AF37A0">
      <w:pPr>
        <w:spacing w:after="0" w:line="240" w:lineRule="auto"/>
        <w:jc w:val="center"/>
        <w:rPr>
          <w:rFonts w:ascii="Times New Roman" w:hAnsi="Times New Roman"/>
          <w:b/>
          <w:sz w:val="24"/>
          <w:szCs w:val="24"/>
        </w:rPr>
      </w:pPr>
    </w:p>
    <w:p w:rsidR="00AF37A0" w:rsidRDefault="00AF37A0" w:rsidP="00AF37A0">
      <w:pPr>
        <w:spacing w:after="0" w:line="240" w:lineRule="auto"/>
        <w:jc w:val="both"/>
        <w:rPr>
          <w:rFonts w:ascii="Times New Roman" w:hAnsi="Times New Roman"/>
        </w:rPr>
      </w:pPr>
      <w:r>
        <w:rPr>
          <w:rFonts w:ascii="Times New Roman" w:hAnsi="Times New Roman"/>
        </w:rPr>
        <w:t xml:space="preserve">Menurut Mohamed Hatta Shaharom (2003), ‘kematangan’ bermakna remaja dapat menyesuaikan dirinya dengan kehendak pergolakan dunia dan kehendak masyarakat yang sentiasa berubah-ubah mengikut peredaran masa.  Manakala, kerjaya pula dinyatakan sebagai perjalanan atau kemajuan seseorang dalam sesuatu lapangan kehidupan yang berkaitan dengan dunia pekerjaan.  Perkataan ini juga membawa erti profesion atau pekerjaan yang dipilih sebagai </w:t>
      </w:r>
      <w:proofErr w:type="gramStart"/>
      <w:r>
        <w:rPr>
          <w:rFonts w:ascii="Times New Roman" w:hAnsi="Times New Roman"/>
        </w:rPr>
        <w:t>cara</w:t>
      </w:r>
      <w:proofErr w:type="gramEnd"/>
      <w:r>
        <w:rPr>
          <w:rFonts w:ascii="Times New Roman" w:hAnsi="Times New Roman"/>
        </w:rPr>
        <w:t xml:space="preserve"> mencari nafkah.  Kalau dilihat kepada definisi ini, kerjaya mempunyai erti yang amat luas, bukan sahaja merujuk kepada usaha-usaha yang mendatangkan pulangan bergaji secara harian atau bulanan seperti yang difahami oleh kebanyakan individu hari ini.  Tetapi, ianya merangkumi seluruh bidang yang diceburi oleh setiap individu yang merangkumi etika, panduan dan bimbingan profession. </w:t>
      </w:r>
    </w:p>
    <w:p w:rsidR="00AF37A0" w:rsidRDefault="00AF37A0" w:rsidP="00AF37A0">
      <w:pPr>
        <w:spacing w:after="0" w:line="240" w:lineRule="auto"/>
        <w:jc w:val="both"/>
        <w:rPr>
          <w:rFonts w:ascii="Times New Roman" w:hAnsi="Times New Roman"/>
        </w:rPr>
      </w:pPr>
    </w:p>
    <w:p w:rsidR="00AF37A0" w:rsidRDefault="00AF37A0" w:rsidP="00AF37A0">
      <w:pPr>
        <w:spacing w:after="0" w:line="240" w:lineRule="auto"/>
        <w:ind w:firstLine="720"/>
        <w:jc w:val="both"/>
        <w:rPr>
          <w:rFonts w:ascii="Times New Roman" w:hAnsi="Times New Roman"/>
        </w:rPr>
      </w:pPr>
      <w:r>
        <w:rPr>
          <w:rFonts w:ascii="Times New Roman" w:hAnsi="Times New Roman"/>
        </w:rPr>
        <w:lastRenderedPageBreak/>
        <w:t xml:space="preserve">Seterusnya, Thompson dan Linderman (1981, dalam Rohany Nasir 2009), mendefinisikan kematangan kerjaya sebagai satu kesediaan bersama tugas-tugas perkembangan kerjaya yang bersesuaian dengan tahap kehidupan seseorang individu. Manakala Super (1991), mendefinisikan kematangan kerjaya sebagai persediaan sebelum seseorang itu menceburkan diri dalam bidang pekerjaan.  Kematangan kerjaya dirujuk sebagai keselarasan di antara tingkah laku kerjaya individu dan tingkah laku kerjaya yang dijangkakan bagi tahap sesuatu umur.  Ini bermakna, semakin hampir kesesuaian di antara tingkah laku yang dijangkakan atau dirasakan maka semakin matanglah seseorang itu dari segi perkembangan kerjayanya. Kejayaan atau kegagalan dalam memenuhi tugasan-tugasan tertentu itu </w:t>
      </w:r>
      <w:proofErr w:type="gramStart"/>
      <w:r>
        <w:rPr>
          <w:rFonts w:ascii="Times New Roman" w:hAnsi="Times New Roman"/>
        </w:rPr>
        <w:t>akan</w:t>
      </w:r>
      <w:proofErr w:type="gramEnd"/>
      <w:r>
        <w:rPr>
          <w:rFonts w:ascii="Times New Roman" w:hAnsi="Times New Roman"/>
        </w:rPr>
        <w:t xml:space="preserve"> menunjukkan kedudukan individu di dalam proses perkembangan kerjayanya, yang pada akhirnya akan memperlihatkan tahap kematangan kerjaya seseorang individu.</w:t>
      </w:r>
    </w:p>
    <w:p w:rsidR="00AF37A0" w:rsidRDefault="00AF37A0" w:rsidP="00AF37A0">
      <w:pPr>
        <w:spacing w:after="0" w:line="240" w:lineRule="auto"/>
        <w:ind w:firstLine="720"/>
        <w:jc w:val="both"/>
        <w:rPr>
          <w:rFonts w:ascii="Times New Roman" w:hAnsi="Times New Roman"/>
        </w:rPr>
      </w:pPr>
    </w:p>
    <w:p w:rsidR="00AF37A0" w:rsidRDefault="00AF37A0" w:rsidP="00AF37A0">
      <w:pPr>
        <w:spacing w:after="0" w:line="240" w:lineRule="auto"/>
        <w:ind w:firstLine="720"/>
        <w:jc w:val="both"/>
        <w:rPr>
          <w:rFonts w:ascii="Times New Roman" w:hAnsi="Times New Roman"/>
        </w:rPr>
      </w:pPr>
      <w:r>
        <w:rPr>
          <w:rFonts w:ascii="Times New Roman" w:hAnsi="Times New Roman"/>
        </w:rPr>
        <w:t xml:space="preserve">Menurut Super (2001), konsep kendiri adalah faktor yang mempunyai hubungan rapat dengan perkembangan kematangan kerjaya.  Konsep kendiri seseorang terbentuk sebelum peringkat remaja dan ianya </w:t>
      </w:r>
      <w:proofErr w:type="gramStart"/>
      <w:r>
        <w:rPr>
          <w:rFonts w:ascii="Times New Roman" w:hAnsi="Times New Roman"/>
        </w:rPr>
        <w:t>akan</w:t>
      </w:r>
      <w:proofErr w:type="gramEnd"/>
      <w:r>
        <w:rPr>
          <w:rFonts w:ascii="Times New Roman" w:hAnsi="Times New Roman"/>
        </w:rPr>
        <w:t xml:space="preserve"> disesuaikan dengan permintaan pemilihan dari semasa ke semasa.  Ini bermakna faktor-faktor sampingan yang lain seperti minat, nilai diri dari segi tahap pendidikan dan personaliti, kualiti pelajaran, tekanan masyarakat, tren dan sikap pekerjaan masyarakat </w:t>
      </w:r>
      <w:proofErr w:type="gramStart"/>
      <w:r>
        <w:rPr>
          <w:rFonts w:ascii="Times New Roman" w:hAnsi="Times New Roman"/>
        </w:rPr>
        <w:t>akan</w:t>
      </w:r>
      <w:proofErr w:type="gramEnd"/>
      <w:r>
        <w:rPr>
          <w:rFonts w:ascii="Times New Roman" w:hAnsi="Times New Roman"/>
        </w:rPr>
        <w:t xml:space="preserve"> mempengaruhi bidang pekerjaan yang dipilih oleh seseorang individu.  Dengan itu, darjah kepuasan yang diperolehi individu dalam sesuatu pekerjaan ialah keupayaan individu berkenaan mengimplimentasikan konsep kendirinya dalam kerjaya (Rohany Nasir, 2009).</w:t>
      </w:r>
    </w:p>
    <w:p w:rsidR="00AF37A0" w:rsidRDefault="00AF37A0" w:rsidP="00AF37A0">
      <w:pPr>
        <w:spacing w:after="0" w:line="240" w:lineRule="auto"/>
        <w:ind w:firstLine="720"/>
        <w:jc w:val="both"/>
        <w:rPr>
          <w:rFonts w:ascii="Times New Roman" w:hAnsi="Times New Roman"/>
        </w:rPr>
      </w:pPr>
    </w:p>
    <w:p w:rsidR="00AF37A0" w:rsidRDefault="00AF37A0" w:rsidP="00AF37A0">
      <w:pPr>
        <w:spacing w:after="0" w:line="240" w:lineRule="auto"/>
        <w:ind w:firstLine="720"/>
        <w:jc w:val="both"/>
        <w:rPr>
          <w:rFonts w:ascii="Times New Roman" w:hAnsi="Times New Roman"/>
        </w:rPr>
      </w:pPr>
      <w:r>
        <w:rPr>
          <w:rFonts w:ascii="Times New Roman" w:hAnsi="Times New Roman"/>
        </w:rPr>
        <w:t xml:space="preserve">Dalam kontek kajian ini, definisi operasional sikap kematangan kerjaya yang dimaksudkan ialah merujuk kepada tahap keupayaan seseorang siswa guru untuk bersedia menjadi seorang pendidik dari domain sikap dan kecekapan. Ini menunjukkan pengetahuan dalam pendidikan adalah seiringan dengan tahap keupayaan siswa guru di Institut Pendidikan Guru. Dalam kajian ini kematangan kerjaya domain sikap dan domain kecekapan siswa guru </w:t>
      </w:r>
      <w:proofErr w:type="gramStart"/>
      <w:r>
        <w:rPr>
          <w:rFonts w:ascii="Times New Roman" w:hAnsi="Times New Roman"/>
        </w:rPr>
        <w:t>akan</w:t>
      </w:r>
      <w:proofErr w:type="gramEnd"/>
      <w:r>
        <w:rPr>
          <w:rFonts w:ascii="Times New Roman" w:hAnsi="Times New Roman"/>
        </w:rPr>
        <w:t xml:space="preserve"> diukur dengan menggunakan Inventori Kematangan Kerjaya Siswa Guru (IKKS). Skala ini boleh mendedahkan sikap dan kecekapan kematangan kerjaya siswa guru terhadap profesion keguruan.  </w:t>
      </w:r>
    </w:p>
    <w:p w:rsidR="00AF37A0" w:rsidRDefault="00AF37A0" w:rsidP="00AF37A0">
      <w:pPr>
        <w:spacing w:after="0" w:line="240" w:lineRule="auto"/>
        <w:ind w:firstLine="720"/>
        <w:jc w:val="both"/>
        <w:rPr>
          <w:rFonts w:ascii="Times New Roman" w:hAnsi="Times New Roman"/>
        </w:rPr>
      </w:pPr>
    </w:p>
    <w:p w:rsidR="00AF37A0" w:rsidRDefault="00AF37A0" w:rsidP="00AF37A0">
      <w:pPr>
        <w:spacing w:after="0" w:line="240" w:lineRule="auto"/>
        <w:jc w:val="center"/>
        <w:rPr>
          <w:rFonts w:ascii="Times New Roman" w:hAnsi="Times New Roman"/>
          <w:b/>
          <w:sz w:val="24"/>
          <w:szCs w:val="24"/>
        </w:rPr>
      </w:pPr>
      <w:r>
        <w:rPr>
          <w:rFonts w:ascii="Times New Roman" w:hAnsi="Times New Roman"/>
          <w:b/>
          <w:sz w:val="24"/>
          <w:szCs w:val="24"/>
        </w:rPr>
        <w:t>Penyataan Masalah</w:t>
      </w:r>
    </w:p>
    <w:p w:rsidR="00AF37A0" w:rsidRPr="003D7106" w:rsidRDefault="00AF37A0" w:rsidP="00AF37A0">
      <w:pPr>
        <w:spacing w:after="0" w:line="240" w:lineRule="auto"/>
        <w:jc w:val="center"/>
        <w:rPr>
          <w:rFonts w:ascii="Times New Roman" w:hAnsi="Times New Roman"/>
          <w:b/>
          <w:sz w:val="24"/>
          <w:szCs w:val="24"/>
        </w:rPr>
      </w:pPr>
    </w:p>
    <w:p w:rsidR="00AF37A0" w:rsidRDefault="00AF37A0" w:rsidP="00AF37A0">
      <w:pPr>
        <w:pStyle w:val="ListParagraph"/>
        <w:spacing w:after="0" w:line="240" w:lineRule="auto"/>
        <w:ind w:left="0"/>
        <w:jc w:val="both"/>
        <w:rPr>
          <w:rFonts w:ascii="Times New Roman" w:hAnsi="Times New Roman"/>
        </w:rPr>
      </w:pPr>
      <w:r>
        <w:rPr>
          <w:rFonts w:ascii="Times New Roman" w:hAnsi="Times New Roman"/>
        </w:rPr>
        <w:t xml:space="preserve">Institut Pendidikan Guru (IPG), Kementerian Pelajaran Malaysia merupakan pusat latihan keguruan yang membekalkan guru ke sekolah-sekolah rendah di Malaysia. </w:t>
      </w:r>
      <w:r>
        <w:rPr>
          <w:rFonts w:ascii="Times New Roman" w:eastAsia="Times New Roman" w:hAnsi="Times New Roman"/>
          <w:lang w:eastAsia="en-MY"/>
        </w:rPr>
        <w:t xml:space="preserve">Sebagaimana yang kita sedia maklum, pengambilan siswa guru ke IPG adalah terdiri daripada para pelajar lepasan Sijil Pelajaran Malaysia (SPM). </w:t>
      </w:r>
      <w:r>
        <w:rPr>
          <w:rFonts w:ascii="Times New Roman" w:hAnsi="Times New Roman"/>
        </w:rPr>
        <w:t xml:space="preserve">Kebanyakan pelajar ini menentukan hala tuju kerjaya mereka berdasarkan keputusan SPM yang diperolehi semata-mata. Pelajar ini masih tidak matang dalam aspek kerjaya. Mereka masih tidak dapat membuat keputusan dan ketidakpastian; contohnya adakah profession keguruan menepati kehendak mereka? Pelajar ini kurang ketabahan, motivasi, dan nilai kendiri kerana masih kurang pasti tentang </w:t>
      </w:r>
      <w:proofErr w:type="gramStart"/>
      <w:r>
        <w:rPr>
          <w:rFonts w:ascii="Times New Roman" w:hAnsi="Times New Roman"/>
        </w:rPr>
        <w:t>apa</w:t>
      </w:r>
      <w:proofErr w:type="gramEnd"/>
      <w:r>
        <w:rPr>
          <w:rFonts w:ascii="Times New Roman" w:hAnsi="Times New Roman"/>
        </w:rPr>
        <w:t xml:space="preserve"> kerjaya yang sesuai dengan mereka. Kebanyakkan mereka meceburi professional keguruan disebabkan oleh desakan dan kemahuan ibu bapa.  Masalah yang dinyatakan di atas ada kaitannya dengan tahap kematangan kerjaya dan efikasi kendiri kerjaya pelajar (Rohany Nasir, 2009). </w:t>
      </w:r>
    </w:p>
    <w:p w:rsidR="00AF37A0" w:rsidRDefault="00AF37A0" w:rsidP="00AF37A0">
      <w:pPr>
        <w:pStyle w:val="ListParagraph"/>
        <w:spacing w:after="0" w:line="240" w:lineRule="auto"/>
        <w:ind w:left="0"/>
        <w:jc w:val="both"/>
        <w:rPr>
          <w:rFonts w:ascii="Times New Roman" w:hAnsi="Times New Roman"/>
        </w:rPr>
      </w:pPr>
    </w:p>
    <w:p w:rsidR="00AF37A0" w:rsidRDefault="00AF37A0" w:rsidP="00AF37A0">
      <w:pPr>
        <w:pStyle w:val="ListParagraph"/>
        <w:spacing w:after="0" w:line="240" w:lineRule="auto"/>
        <w:ind w:left="0" w:firstLine="720"/>
        <w:jc w:val="both"/>
        <w:rPr>
          <w:rFonts w:ascii="Times New Roman" w:hAnsi="Times New Roman"/>
        </w:rPr>
      </w:pPr>
      <w:r>
        <w:rPr>
          <w:rFonts w:ascii="Times New Roman" w:hAnsi="Times New Roman"/>
        </w:rPr>
        <w:t xml:space="preserve">Manakala, IPG bertanggungjawab menyediakan latihan keguruan yang berkualiti bagi memastikan guru yang dihasilkan profesional dan kompeten. Bagi melahirkan guru berkualiti, cekap dan berkesan untuk memenuhi keperluan sekolah rendah di seluruh negara. Penekanan latihan keguruan adalah kepada aspek nilai dan amalan profesionalisme, pengetahuan dan kefahaman psikologi kanak-kanak, dan kemahiran pengajaran.  Sehubungan itu, </w:t>
      </w:r>
      <w:r>
        <w:rPr>
          <w:rFonts w:ascii="Times New Roman" w:eastAsia="Times New Roman" w:hAnsi="Times New Roman"/>
          <w:lang w:eastAsia="en-MY"/>
        </w:rPr>
        <w:t xml:space="preserve">proses perkembangan kematangan kerjaya khususnya dalam kompetensi keguruan membawa kewajaran menjadikan aspek kematangan kerjaya sebagai agenda penting dalam memartabatkan profesionalisme keguruan. </w:t>
      </w:r>
      <w:r>
        <w:rPr>
          <w:rFonts w:ascii="Times New Roman" w:hAnsi="Times New Roman"/>
        </w:rPr>
        <w:t xml:space="preserve">Apabila pelajar ini berada di IPG, kursus -kursus yang ditawarkan sepatutnya membantu dalam meningkatkan tahap kematangan kerjaya mereka. </w:t>
      </w:r>
    </w:p>
    <w:p w:rsidR="00AF37A0" w:rsidRDefault="00AF37A0" w:rsidP="00AF37A0">
      <w:pPr>
        <w:pStyle w:val="ListParagraph"/>
        <w:spacing w:after="0" w:line="240" w:lineRule="auto"/>
        <w:ind w:left="0"/>
        <w:jc w:val="both"/>
        <w:rPr>
          <w:rFonts w:ascii="Times New Roman" w:hAnsi="Times New Roman"/>
        </w:rPr>
      </w:pPr>
    </w:p>
    <w:p w:rsidR="00AF37A0" w:rsidRDefault="00AF37A0" w:rsidP="00AF37A0">
      <w:pPr>
        <w:pStyle w:val="ListParagraph"/>
        <w:spacing w:after="0" w:line="240" w:lineRule="auto"/>
        <w:ind w:left="0" w:firstLine="720"/>
        <w:jc w:val="both"/>
        <w:rPr>
          <w:rFonts w:ascii="Times New Roman" w:hAnsi="Times New Roman"/>
        </w:rPr>
      </w:pPr>
      <w:r>
        <w:rPr>
          <w:rFonts w:ascii="Times New Roman" w:hAnsi="Times New Roman"/>
        </w:rPr>
        <w:t xml:space="preserve">Untuk tujuan mengetahui </w:t>
      </w:r>
      <w:proofErr w:type="gramStart"/>
      <w:r>
        <w:rPr>
          <w:rFonts w:ascii="Times New Roman" w:hAnsi="Times New Roman"/>
        </w:rPr>
        <w:t>sama</w:t>
      </w:r>
      <w:proofErr w:type="gramEnd"/>
      <w:r>
        <w:rPr>
          <w:rFonts w:ascii="Times New Roman" w:hAnsi="Times New Roman"/>
        </w:rPr>
        <w:t xml:space="preserve"> ada kursus yang ditawarkan membantu dalam kematangan kerjaya pelajar, kajian ini memilih kursus Perkembangan kanak-kanak (EDUP3023) yang merupakan </w:t>
      </w:r>
      <w:r>
        <w:rPr>
          <w:rFonts w:ascii="Times New Roman" w:hAnsi="Times New Roman"/>
        </w:rPr>
        <w:lastRenderedPageBreak/>
        <w:t>kursus amalan professional yang wajib diikuti oleh semua siswa guru semester satu. Kursus ini memberi kefahaman dan kesedaran kepada siswa guru bahawa pengetahuan tentang psikologi dan perkembangan kanak-kanak sangat penting dalam kerjaya keguruan. Maka, persoalannya adakah kursus-kursus yang ditawarkan khasnya kursus Perkembangan Kanak-kanak (EDUP3023) di Institut Pendidikan Guru (IPG) berupaya meningkatkan kematangan kerjaya siswa guru?</w:t>
      </w:r>
    </w:p>
    <w:p w:rsidR="00AF37A0" w:rsidRDefault="00AF37A0" w:rsidP="00AF37A0">
      <w:pPr>
        <w:spacing w:after="0" w:line="240" w:lineRule="auto"/>
        <w:jc w:val="both"/>
        <w:rPr>
          <w:rFonts w:ascii="Times New Roman" w:hAnsi="Times New Roman"/>
        </w:rPr>
      </w:pPr>
      <w:r>
        <w:rPr>
          <w:rFonts w:ascii="Times New Roman" w:hAnsi="Times New Roman"/>
        </w:rPr>
        <w:t xml:space="preserve"> </w:t>
      </w:r>
    </w:p>
    <w:p w:rsidR="00AF37A0" w:rsidRDefault="00AF37A0" w:rsidP="00AF37A0">
      <w:pPr>
        <w:spacing w:after="0" w:line="240" w:lineRule="auto"/>
        <w:jc w:val="both"/>
        <w:rPr>
          <w:rFonts w:ascii="Times New Roman" w:hAnsi="Times New Roman"/>
        </w:rPr>
      </w:pPr>
    </w:p>
    <w:p w:rsidR="00AF37A0" w:rsidRDefault="00AF37A0" w:rsidP="00AF37A0">
      <w:pPr>
        <w:spacing w:after="0" w:line="240" w:lineRule="auto"/>
        <w:jc w:val="center"/>
        <w:rPr>
          <w:rFonts w:ascii="Times New Roman" w:hAnsi="Times New Roman"/>
          <w:b/>
          <w:sz w:val="24"/>
          <w:szCs w:val="24"/>
        </w:rPr>
      </w:pPr>
      <w:r>
        <w:rPr>
          <w:rFonts w:ascii="Times New Roman" w:hAnsi="Times New Roman"/>
          <w:b/>
          <w:sz w:val="24"/>
          <w:szCs w:val="24"/>
        </w:rPr>
        <w:t>Objektif Kajian</w:t>
      </w:r>
    </w:p>
    <w:p w:rsidR="00AF37A0" w:rsidRDefault="00AF37A0" w:rsidP="00AF37A0">
      <w:pPr>
        <w:spacing w:after="0" w:line="240" w:lineRule="auto"/>
        <w:jc w:val="both"/>
        <w:rPr>
          <w:rFonts w:ascii="Times New Roman" w:hAnsi="Times New Roman"/>
        </w:rPr>
      </w:pPr>
    </w:p>
    <w:p w:rsidR="00AF37A0" w:rsidRDefault="00AF37A0" w:rsidP="00AF37A0">
      <w:pPr>
        <w:spacing w:after="0" w:line="240" w:lineRule="auto"/>
        <w:jc w:val="both"/>
        <w:rPr>
          <w:rFonts w:ascii="Times New Roman" w:hAnsi="Times New Roman"/>
        </w:rPr>
      </w:pPr>
      <w:r>
        <w:rPr>
          <w:rFonts w:ascii="Times New Roman" w:hAnsi="Times New Roman"/>
        </w:rPr>
        <w:t>Objektif kajian ini adalah untuk</w:t>
      </w:r>
    </w:p>
    <w:p w:rsidR="00AF37A0" w:rsidRDefault="00AF37A0" w:rsidP="00AF37A0">
      <w:pPr>
        <w:spacing w:after="0" w:line="240" w:lineRule="auto"/>
        <w:jc w:val="both"/>
        <w:rPr>
          <w:rFonts w:ascii="Times New Roman" w:hAnsi="Times New Roman"/>
        </w:rPr>
      </w:pPr>
    </w:p>
    <w:p w:rsidR="00AF37A0" w:rsidRPr="00CF2EBB" w:rsidRDefault="00AF37A0" w:rsidP="00AF37A0">
      <w:pPr>
        <w:pStyle w:val="ListParagraph"/>
        <w:numPr>
          <w:ilvl w:val="0"/>
          <w:numId w:val="1"/>
        </w:numPr>
        <w:spacing w:after="0" w:line="240" w:lineRule="auto"/>
        <w:contextualSpacing/>
        <w:jc w:val="both"/>
        <w:rPr>
          <w:rFonts w:ascii="Times New Roman" w:hAnsi="Times New Roman"/>
        </w:rPr>
      </w:pPr>
      <w:r w:rsidRPr="00CF2EBB">
        <w:rPr>
          <w:rFonts w:ascii="Times New Roman" w:hAnsi="Times New Roman"/>
        </w:rPr>
        <w:t>Mengenal pasti tahap kematangan kerjaya domain sikap dan domain kecekapan dalam kalangan siswa guru Semester 1.</w:t>
      </w:r>
    </w:p>
    <w:p w:rsidR="00AF37A0" w:rsidRPr="00CF2EBB" w:rsidRDefault="00AF37A0" w:rsidP="00AF37A0">
      <w:pPr>
        <w:pStyle w:val="ListParagraph"/>
        <w:numPr>
          <w:ilvl w:val="0"/>
          <w:numId w:val="1"/>
        </w:numPr>
        <w:spacing w:after="0" w:line="240" w:lineRule="auto"/>
        <w:contextualSpacing/>
        <w:jc w:val="both"/>
        <w:rPr>
          <w:rFonts w:ascii="Times New Roman" w:hAnsi="Times New Roman"/>
        </w:rPr>
      </w:pPr>
      <w:r w:rsidRPr="00CF2EBB">
        <w:rPr>
          <w:rFonts w:ascii="Times New Roman" w:hAnsi="Times New Roman"/>
        </w:rPr>
        <w:t>Mengenal pasti tahap penguasaan kursus EDUP3023 dalam kalangan siswa guru semester 1.</w:t>
      </w:r>
    </w:p>
    <w:p w:rsidR="00AF37A0" w:rsidRPr="00CF2EBB" w:rsidRDefault="00AF37A0" w:rsidP="00AF37A0">
      <w:pPr>
        <w:pStyle w:val="ListParagraph"/>
        <w:numPr>
          <w:ilvl w:val="0"/>
          <w:numId w:val="1"/>
        </w:numPr>
        <w:spacing w:after="0" w:line="240" w:lineRule="auto"/>
        <w:contextualSpacing/>
        <w:jc w:val="both"/>
        <w:rPr>
          <w:rFonts w:ascii="Times New Roman" w:hAnsi="Times New Roman"/>
        </w:rPr>
      </w:pPr>
      <w:r w:rsidRPr="00CF2EBB">
        <w:rPr>
          <w:rFonts w:ascii="Times New Roman" w:hAnsi="Times New Roman"/>
        </w:rPr>
        <w:t xml:space="preserve">Mengenal pasti </w:t>
      </w:r>
      <w:proofErr w:type="gramStart"/>
      <w:r w:rsidRPr="00CF2EBB">
        <w:rPr>
          <w:rFonts w:ascii="Times New Roman" w:hAnsi="Times New Roman"/>
        </w:rPr>
        <w:t>sama</w:t>
      </w:r>
      <w:proofErr w:type="gramEnd"/>
      <w:r w:rsidRPr="00CF2EBB">
        <w:rPr>
          <w:rFonts w:ascii="Times New Roman" w:hAnsi="Times New Roman"/>
        </w:rPr>
        <w:t xml:space="preserve"> ada terdapat perbezaan signifikan kerjaya di antara siswa guru lelaki dan siswa guru perempuan terhadap kematangan kerjaya.</w:t>
      </w:r>
    </w:p>
    <w:p w:rsidR="00AF37A0" w:rsidRPr="00CF2EBB" w:rsidRDefault="00AF37A0" w:rsidP="00AF37A0">
      <w:pPr>
        <w:pStyle w:val="ListParagraph"/>
        <w:numPr>
          <w:ilvl w:val="0"/>
          <w:numId w:val="1"/>
        </w:numPr>
        <w:spacing w:after="0" w:line="240" w:lineRule="auto"/>
        <w:contextualSpacing/>
        <w:jc w:val="both"/>
        <w:rPr>
          <w:rFonts w:ascii="Times New Roman" w:hAnsi="Times New Roman"/>
        </w:rPr>
      </w:pPr>
      <w:r w:rsidRPr="00CF2EBB">
        <w:rPr>
          <w:rFonts w:ascii="Times New Roman" w:hAnsi="Times New Roman"/>
        </w:rPr>
        <w:t xml:space="preserve">Menentukan </w:t>
      </w:r>
      <w:proofErr w:type="gramStart"/>
      <w:r w:rsidRPr="00CF2EBB">
        <w:rPr>
          <w:rFonts w:ascii="Times New Roman" w:hAnsi="Times New Roman"/>
        </w:rPr>
        <w:t>sama</w:t>
      </w:r>
      <w:proofErr w:type="gramEnd"/>
      <w:r w:rsidRPr="00CF2EBB">
        <w:rPr>
          <w:rFonts w:ascii="Times New Roman" w:hAnsi="Times New Roman"/>
        </w:rPr>
        <w:t xml:space="preserve"> ada terdapat hubungan yang signifikan antara penguasaan Kursus EDUP3023 dengan kematangan kerjaya dalam kalangan siswa guru Semester 1.</w:t>
      </w:r>
    </w:p>
    <w:p w:rsidR="00AF37A0" w:rsidRPr="00CF2EBB" w:rsidRDefault="00AF37A0" w:rsidP="00AF37A0">
      <w:pPr>
        <w:pStyle w:val="ListParagraph"/>
        <w:numPr>
          <w:ilvl w:val="0"/>
          <w:numId w:val="1"/>
        </w:numPr>
        <w:spacing w:after="0" w:line="240" w:lineRule="auto"/>
        <w:contextualSpacing/>
        <w:jc w:val="both"/>
        <w:rPr>
          <w:rFonts w:ascii="Times New Roman" w:hAnsi="Times New Roman"/>
        </w:rPr>
      </w:pPr>
      <w:r w:rsidRPr="00CF2EBB">
        <w:rPr>
          <w:rFonts w:ascii="Times New Roman" w:hAnsi="Times New Roman"/>
        </w:rPr>
        <w:t>Menentukan sumbangan faktor peramal EDUP3023 terhadap kematangan kerjaya dalam kalangan siswa</w:t>
      </w:r>
    </w:p>
    <w:p w:rsidR="00AF37A0" w:rsidRPr="00CF2EBB" w:rsidRDefault="00AF37A0" w:rsidP="00AF37A0">
      <w:pPr>
        <w:pStyle w:val="ListParagraph"/>
        <w:numPr>
          <w:ilvl w:val="0"/>
          <w:numId w:val="1"/>
        </w:numPr>
        <w:spacing w:after="0" w:line="240" w:lineRule="auto"/>
        <w:contextualSpacing/>
        <w:jc w:val="both"/>
        <w:rPr>
          <w:rFonts w:ascii="Times New Roman" w:hAnsi="Times New Roman"/>
        </w:rPr>
      </w:pPr>
      <w:proofErr w:type="gramStart"/>
      <w:r w:rsidRPr="00CF2EBB">
        <w:rPr>
          <w:rFonts w:ascii="Times New Roman" w:hAnsi="Times New Roman"/>
        </w:rPr>
        <w:t>guru</w:t>
      </w:r>
      <w:proofErr w:type="gramEnd"/>
      <w:r w:rsidRPr="00CF2EBB">
        <w:rPr>
          <w:rFonts w:ascii="Times New Roman" w:hAnsi="Times New Roman"/>
        </w:rPr>
        <w:t xml:space="preserve"> semester 1.</w:t>
      </w:r>
    </w:p>
    <w:p w:rsidR="00AF37A0" w:rsidRDefault="00AF37A0" w:rsidP="00AF37A0">
      <w:pPr>
        <w:spacing w:after="0" w:line="240" w:lineRule="auto"/>
        <w:jc w:val="both"/>
        <w:rPr>
          <w:rFonts w:ascii="Times New Roman" w:hAnsi="Times New Roman"/>
        </w:rPr>
      </w:pPr>
    </w:p>
    <w:p w:rsidR="00AF37A0" w:rsidRDefault="00AF37A0" w:rsidP="00AF37A0">
      <w:pPr>
        <w:spacing w:after="0" w:line="240" w:lineRule="auto"/>
        <w:rPr>
          <w:rFonts w:ascii="Times New Roman" w:hAnsi="Times New Roman"/>
          <w:b/>
          <w:sz w:val="24"/>
          <w:szCs w:val="24"/>
        </w:rPr>
      </w:pPr>
    </w:p>
    <w:p w:rsidR="00AF37A0" w:rsidRDefault="00AF37A0" w:rsidP="00AF37A0">
      <w:pPr>
        <w:spacing w:after="0" w:line="240" w:lineRule="auto"/>
        <w:jc w:val="center"/>
        <w:rPr>
          <w:rFonts w:ascii="Times New Roman" w:hAnsi="Times New Roman"/>
          <w:b/>
          <w:sz w:val="24"/>
          <w:szCs w:val="24"/>
        </w:rPr>
      </w:pPr>
      <w:r>
        <w:rPr>
          <w:rFonts w:ascii="Times New Roman" w:hAnsi="Times New Roman"/>
          <w:b/>
          <w:sz w:val="24"/>
          <w:szCs w:val="24"/>
        </w:rPr>
        <w:t>Metodologi</w:t>
      </w:r>
    </w:p>
    <w:p w:rsidR="00AF37A0" w:rsidRDefault="00AF37A0" w:rsidP="00AF37A0">
      <w:pPr>
        <w:spacing w:after="0" w:line="240" w:lineRule="auto"/>
        <w:jc w:val="center"/>
        <w:rPr>
          <w:rFonts w:ascii="Times New Roman" w:hAnsi="Times New Roman"/>
          <w:b/>
          <w:sz w:val="24"/>
          <w:szCs w:val="24"/>
        </w:rPr>
      </w:pPr>
    </w:p>
    <w:p w:rsidR="00AF37A0" w:rsidRDefault="00AF37A0" w:rsidP="00AF37A0">
      <w:pPr>
        <w:spacing w:after="0" w:line="240" w:lineRule="auto"/>
        <w:jc w:val="both"/>
        <w:rPr>
          <w:rFonts w:ascii="Times New Roman" w:hAnsi="Times New Roman"/>
        </w:rPr>
      </w:pPr>
      <w:r>
        <w:rPr>
          <w:rFonts w:ascii="Times New Roman" w:hAnsi="Times New Roman"/>
        </w:rPr>
        <w:t xml:space="preserve">Tujuan utama kajian ini adalah untuk mengetahui hubungan di antara penguasaan EDUP3023 dengan tahap kematangan siswa guru semester 1 serta faktor yang menyumbang kepada kematangan tersebut. Sehubungan itu, reka bentuk kajian yang telah dipilih adalah tinjauan deskriptif. Kajian tinjauan mampu menghurai isu-isu dan masalah dalam pelbagai perspektif terutamanya yang melibatkan sikap, pandangan, kepercayaan, perasaan, tingkah laku dan persepsi (Creswell 2005). </w:t>
      </w:r>
    </w:p>
    <w:p w:rsidR="00AF37A0" w:rsidRDefault="00AF37A0" w:rsidP="00AF37A0">
      <w:pPr>
        <w:spacing w:after="0" w:line="240" w:lineRule="auto"/>
        <w:jc w:val="both"/>
        <w:rPr>
          <w:rFonts w:ascii="Times New Roman" w:hAnsi="Times New Roman"/>
          <w:b/>
          <w:sz w:val="24"/>
          <w:szCs w:val="24"/>
        </w:rPr>
      </w:pPr>
    </w:p>
    <w:p w:rsidR="00AF37A0" w:rsidRDefault="00AF37A0" w:rsidP="00AF37A0">
      <w:pPr>
        <w:spacing w:after="0" w:line="240" w:lineRule="auto"/>
        <w:rPr>
          <w:rFonts w:ascii="Times New Roman" w:hAnsi="Times New Roman"/>
          <w:b/>
          <w:sz w:val="24"/>
          <w:szCs w:val="24"/>
        </w:rPr>
      </w:pPr>
      <w:r>
        <w:rPr>
          <w:rFonts w:ascii="Times New Roman" w:hAnsi="Times New Roman"/>
          <w:b/>
          <w:sz w:val="24"/>
          <w:szCs w:val="24"/>
        </w:rPr>
        <w:br w:type="page"/>
      </w:r>
    </w:p>
    <w:p w:rsidR="00AF37A0" w:rsidRDefault="00AF37A0" w:rsidP="00AF37A0">
      <w:pPr>
        <w:spacing w:after="0" w:line="240" w:lineRule="auto"/>
        <w:jc w:val="both"/>
        <w:rPr>
          <w:rFonts w:ascii="Times New Roman" w:hAnsi="Times New Roman"/>
          <w:b/>
          <w:sz w:val="24"/>
          <w:szCs w:val="24"/>
        </w:rPr>
      </w:pPr>
      <w:r>
        <w:rPr>
          <w:rFonts w:ascii="Times New Roman" w:hAnsi="Times New Roman"/>
          <w:b/>
          <w:sz w:val="24"/>
          <w:szCs w:val="24"/>
        </w:rPr>
        <w:lastRenderedPageBreak/>
        <w:t>Sampel Kajian</w:t>
      </w:r>
    </w:p>
    <w:p w:rsidR="00AF37A0" w:rsidRPr="007D2E1D" w:rsidRDefault="00AF37A0" w:rsidP="00AF37A0">
      <w:pPr>
        <w:spacing w:after="0" w:line="240" w:lineRule="auto"/>
        <w:jc w:val="both"/>
        <w:rPr>
          <w:rFonts w:ascii="Times New Roman" w:hAnsi="Times New Roman"/>
          <w:b/>
          <w:sz w:val="24"/>
          <w:szCs w:val="24"/>
        </w:rPr>
      </w:pPr>
    </w:p>
    <w:p w:rsidR="00AF37A0" w:rsidRPr="00B911CA" w:rsidRDefault="00AF37A0" w:rsidP="00AF37A0">
      <w:pPr>
        <w:tabs>
          <w:tab w:val="left" w:pos="360"/>
        </w:tabs>
        <w:spacing w:after="0" w:line="240" w:lineRule="auto"/>
        <w:jc w:val="both"/>
        <w:rPr>
          <w:rFonts w:ascii="Times New Roman" w:hAnsi="Times New Roman"/>
        </w:rPr>
      </w:pPr>
      <w:r>
        <w:rPr>
          <w:rFonts w:ascii="Times New Roman" w:hAnsi="Times New Roman"/>
        </w:rPr>
        <w:t xml:space="preserve">Bagi tujuan kajian ini, kaedah persampelan yang digunakan ialah persampelan rawak. Kajian ini melibatkan </w:t>
      </w:r>
      <w:r>
        <w:rPr>
          <w:rFonts w:ascii="Times New Roman" w:hAnsi="Times New Roman"/>
          <w:lang w:val="en-MY"/>
        </w:rPr>
        <w:t>80</w:t>
      </w:r>
      <w:r>
        <w:rPr>
          <w:rFonts w:ascii="Times New Roman" w:hAnsi="Times New Roman"/>
        </w:rPr>
        <w:t xml:space="preserve"> siswa guru semester satu Ambilan Jun 2016 yang berumur di antara 18-21 tahun di IPGKIK. </w:t>
      </w:r>
    </w:p>
    <w:p w:rsidR="00AF37A0" w:rsidRDefault="00AF37A0" w:rsidP="00AF37A0">
      <w:pPr>
        <w:tabs>
          <w:tab w:val="left" w:pos="360"/>
        </w:tabs>
        <w:spacing w:after="0" w:line="240" w:lineRule="auto"/>
        <w:jc w:val="both"/>
        <w:rPr>
          <w:rFonts w:ascii="Times New Roman" w:hAnsi="Times New Roman"/>
          <w:b/>
          <w:sz w:val="24"/>
        </w:rPr>
      </w:pPr>
    </w:p>
    <w:p w:rsidR="00AF37A0" w:rsidRDefault="00AF37A0" w:rsidP="00AF37A0">
      <w:pPr>
        <w:tabs>
          <w:tab w:val="left" w:pos="360"/>
        </w:tabs>
        <w:spacing w:after="0" w:line="240" w:lineRule="auto"/>
        <w:jc w:val="both"/>
        <w:rPr>
          <w:rFonts w:ascii="Times New Roman" w:hAnsi="Times New Roman"/>
          <w:b/>
          <w:sz w:val="24"/>
        </w:rPr>
      </w:pPr>
      <w:r>
        <w:rPr>
          <w:rFonts w:ascii="Times New Roman" w:hAnsi="Times New Roman"/>
          <w:b/>
          <w:sz w:val="24"/>
        </w:rPr>
        <w:t>Instrumen Kajian</w:t>
      </w:r>
    </w:p>
    <w:p w:rsidR="00AF37A0" w:rsidRDefault="00AF37A0" w:rsidP="00AF37A0">
      <w:pPr>
        <w:tabs>
          <w:tab w:val="left" w:pos="360"/>
        </w:tabs>
        <w:spacing w:after="0" w:line="240" w:lineRule="auto"/>
        <w:jc w:val="both"/>
        <w:rPr>
          <w:rFonts w:ascii="Times New Roman" w:hAnsi="Times New Roman"/>
          <w:b/>
          <w:sz w:val="24"/>
        </w:rPr>
      </w:pPr>
    </w:p>
    <w:p w:rsidR="00AF37A0" w:rsidRDefault="00AF37A0" w:rsidP="00AF37A0">
      <w:pPr>
        <w:spacing w:after="0" w:line="240" w:lineRule="auto"/>
        <w:jc w:val="both"/>
        <w:rPr>
          <w:rFonts w:ascii="Times New Roman" w:hAnsi="Times New Roman"/>
        </w:rPr>
      </w:pPr>
      <w:r>
        <w:rPr>
          <w:rFonts w:ascii="Times New Roman" w:hAnsi="Times New Roman"/>
        </w:rPr>
        <w:t>Kajian ini menggunakan soal selidik, maka dapatan kajian ini bergantung sepenuhnya kepada keikhlasan responden semasa menjawab setiap item yang diberikan dalam soal selidik (Chua, 2006).  Soal selidik yang digunakan dalam kajian ini ialah Inventori Kematangan Kerjaya Siswa Guru (IKKS) dan Survey Pelaksanaan Kursus EDUP3023.</w:t>
      </w:r>
    </w:p>
    <w:p w:rsidR="00AF37A0" w:rsidRDefault="00AF37A0" w:rsidP="00AF37A0">
      <w:pPr>
        <w:spacing w:after="0" w:line="240" w:lineRule="auto"/>
        <w:jc w:val="both"/>
        <w:rPr>
          <w:rFonts w:ascii="Times New Roman" w:hAnsi="Times New Roman"/>
          <w:b/>
          <w:sz w:val="24"/>
          <w:szCs w:val="24"/>
        </w:rPr>
      </w:pPr>
    </w:p>
    <w:p w:rsidR="00AF37A0" w:rsidRDefault="00AF37A0" w:rsidP="00AF37A0">
      <w:pPr>
        <w:spacing w:after="0" w:line="240" w:lineRule="auto"/>
        <w:jc w:val="both"/>
        <w:rPr>
          <w:rFonts w:ascii="Times New Roman" w:hAnsi="Times New Roman"/>
          <w:b/>
          <w:sz w:val="24"/>
          <w:szCs w:val="24"/>
        </w:rPr>
      </w:pPr>
      <w:r>
        <w:rPr>
          <w:rFonts w:ascii="Times New Roman" w:hAnsi="Times New Roman"/>
          <w:b/>
          <w:sz w:val="24"/>
          <w:szCs w:val="24"/>
        </w:rPr>
        <w:t>Inventori Kematangan Kerjaya</w:t>
      </w:r>
    </w:p>
    <w:p w:rsidR="00AF37A0" w:rsidRDefault="00AF37A0" w:rsidP="00AF37A0">
      <w:pPr>
        <w:spacing w:after="0" w:line="240" w:lineRule="auto"/>
        <w:jc w:val="both"/>
        <w:rPr>
          <w:rFonts w:ascii="Times New Roman" w:hAnsi="Times New Roman"/>
          <w:b/>
          <w:sz w:val="24"/>
          <w:szCs w:val="24"/>
        </w:rPr>
      </w:pPr>
    </w:p>
    <w:p w:rsidR="00AF37A0" w:rsidRDefault="00AF37A0" w:rsidP="00AF37A0">
      <w:pPr>
        <w:spacing w:after="0" w:line="240" w:lineRule="auto"/>
        <w:jc w:val="both"/>
        <w:rPr>
          <w:rFonts w:ascii="Times New Roman" w:hAnsi="Times New Roman"/>
        </w:rPr>
      </w:pPr>
      <w:r>
        <w:rPr>
          <w:rFonts w:ascii="Times New Roman" w:hAnsi="Times New Roman"/>
        </w:rPr>
        <w:t xml:space="preserve">Instrumen ini diadaptasi daripada instrumen soal selidik </w:t>
      </w:r>
      <w:r>
        <w:rPr>
          <w:rFonts w:ascii="Times New Roman" w:hAnsi="Times New Roman"/>
          <w:i/>
        </w:rPr>
        <w:t xml:space="preserve">Career Maturity Inventory-Revised </w:t>
      </w:r>
      <w:r>
        <w:rPr>
          <w:rFonts w:ascii="Times New Roman" w:hAnsi="Times New Roman"/>
        </w:rPr>
        <w:t>(CMI-R) atau Inventori Kematangan Kerjaya – Semakan oleh O Crites dan Savickas (1995) untuk mengukur komponen domain sikap dan domain kecekapan berkaitan dengan kematangan kerjaya yang mengandungi 50 item.</w:t>
      </w:r>
    </w:p>
    <w:p w:rsidR="00AF37A0" w:rsidRDefault="00AF37A0" w:rsidP="00AF37A0">
      <w:pPr>
        <w:spacing w:after="0" w:line="240" w:lineRule="auto"/>
        <w:jc w:val="both"/>
        <w:rPr>
          <w:rFonts w:ascii="Times New Roman" w:hAnsi="Times New Roman"/>
        </w:rPr>
      </w:pPr>
    </w:p>
    <w:p w:rsidR="00AF37A0" w:rsidRDefault="00AF37A0" w:rsidP="00AF37A0">
      <w:pPr>
        <w:spacing w:after="0" w:line="240" w:lineRule="auto"/>
        <w:ind w:firstLine="720"/>
        <w:jc w:val="both"/>
        <w:rPr>
          <w:rFonts w:ascii="Times New Roman" w:hAnsi="Times New Roman"/>
        </w:rPr>
      </w:pPr>
      <w:r>
        <w:rPr>
          <w:rFonts w:ascii="Times New Roman" w:hAnsi="Times New Roman"/>
        </w:rPr>
        <w:t xml:space="preserve">Terdapat dua bahagian dalam alat ukuran ini, iaitu domain sikap dan domain kecekapan. Domain sikap merangkumi </w:t>
      </w:r>
      <w:proofErr w:type="gramStart"/>
      <w:r>
        <w:rPr>
          <w:rFonts w:ascii="Times New Roman" w:hAnsi="Times New Roman"/>
        </w:rPr>
        <w:t>lima</w:t>
      </w:r>
      <w:proofErr w:type="gramEnd"/>
      <w:r>
        <w:rPr>
          <w:rFonts w:ascii="Times New Roman" w:hAnsi="Times New Roman"/>
        </w:rPr>
        <w:t xml:space="preserve"> dimensi iaitu: (1) Komunikasi Interpersonal; (2) Hubungan Profesional; (3) Resilen/ motivasi; (4) Kerja Sepasukan dan (5) Nilai Kendiri. Domain kecekapan ini dibahagikan kepada </w:t>
      </w:r>
      <w:proofErr w:type="gramStart"/>
      <w:r>
        <w:rPr>
          <w:rFonts w:ascii="Times New Roman" w:hAnsi="Times New Roman"/>
        </w:rPr>
        <w:t>lima</w:t>
      </w:r>
      <w:proofErr w:type="gramEnd"/>
      <w:r>
        <w:rPr>
          <w:rFonts w:ascii="Times New Roman" w:hAnsi="Times New Roman"/>
        </w:rPr>
        <w:t xml:space="preserve"> dimensi iaitu (1) Budaya Ilmu/ Pengetahuan Kurikulum; (2) Pembelajaran Sepanjang Hayat; (3) Kepimpinan; (4) Kemahiran Penyelesaian Masalah; dan (5) Kemahiran Teknologi Maklumat dan Komunikasi. Jadual 1 menunjukkan item positif dan item negatif domain sikap dan domain kecekapan.</w:t>
      </w:r>
    </w:p>
    <w:p w:rsidR="00AF37A0" w:rsidRDefault="00AF37A0" w:rsidP="00AF37A0">
      <w:pPr>
        <w:spacing w:after="0" w:line="240" w:lineRule="auto"/>
        <w:jc w:val="both"/>
        <w:rPr>
          <w:rFonts w:ascii="Times New Roman" w:hAnsi="Times New Roman"/>
        </w:rPr>
      </w:pPr>
    </w:p>
    <w:p w:rsidR="00AF37A0" w:rsidRDefault="00AF37A0" w:rsidP="00AF37A0">
      <w:pPr>
        <w:spacing w:after="0" w:line="240" w:lineRule="auto"/>
        <w:rPr>
          <w:rFonts w:ascii="Times New Roman" w:hAnsi="Times New Roman"/>
        </w:rPr>
      </w:pPr>
      <w:r w:rsidRPr="00CB61EC">
        <w:rPr>
          <w:rFonts w:ascii="Times New Roman" w:hAnsi="Times New Roman"/>
        </w:rPr>
        <w:t>Jadual 1</w:t>
      </w:r>
    </w:p>
    <w:p w:rsidR="00AF37A0" w:rsidRPr="00CB61EC" w:rsidRDefault="00AF37A0" w:rsidP="00AF37A0">
      <w:pPr>
        <w:spacing w:after="0" w:line="240" w:lineRule="auto"/>
        <w:rPr>
          <w:rFonts w:ascii="Times New Roman" w:hAnsi="Times New Roman"/>
        </w:rPr>
      </w:pPr>
    </w:p>
    <w:p w:rsidR="00AF37A0" w:rsidRDefault="00AF37A0" w:rsidP="00AF37A0">
      <w:pPr>
        <w:spacing w:after="0" w:line="240" w:lineRule="auto"/>
        <w:rPr>
          <w:rFonts w:ascii="Times New Roman" w:hAnsi="Times New Roman"/>
          <w:i/>
        </w:rPr>
      </w:pPr>
      <w:r>
        <w:rPr>
          <w:rFonts w:ascii="Times New Roman" w:hAnsi="Times New Roman"/>
          <w:i/>
        </w:rPr>
        <w:t>I</w:t>
      </w:r>
      <w:r w:rsidRPr="00CB61EC">
        <w:rPr>
          <w:rFonts w:ascii="Times New Roman" w:hAnsi="Times New Roman"/>
          <w:i/>
        </w:rPr>
        <w:t>nventori kematangan siswa guru – domain sikap dan domain kecekapan</w:t>
      </w:r>
    </w:p>
    <w:p w:rsidR="00AF37A0" w:rsidRPr="00CB61EC" w:rsidRDefault="00AF37A0" w:rsidP="00AF37A0">
      <w:pPr>
        <w:spacing w:after="0" w:line="240" w:lineRule="auto"/>
        <w:rPr>
          <w:rFonts w:ascii="Times New Roman" w:hAnsi="Times New Roman"/>
          <w:i/>
        </w:rPr>
      </w:pPr>
    </w:p>
    <w:tbl>
      <w:tblPr>
        <w:tblW w:w="9734" w:type="dxa"/>
        <w:tblLayout w:type="fixed"/>
        <w:tblLook w:val="04A0" w:firstRow="1" w:lastRow="0" w:firstColumn="1" w:lastColumn="0" w:noHBand="0" w:noVBand="1"/>
      </w:tblPr>
      <w:tblGrid>
        <w:gridCol w:w="4008"/>
        <w:gridCol w:w="2352"/>
        <w:gridCol w:w="1738"/>
        <w:gridCol w:w="1636"/>
      </w:tblGrid>
      <w:tr w:rsidR="00AF37A0" w:rsidRPr="00715D7D" w:rsidTr="00DE4EC2">
        <w:trPr>
          <w:trHeight w:val="246"/>
        </w:trPr>
        <w:tc>
          <w:tcPr>
            <w:tcW w:w="4008" w:type="dxa"/>
            <w:tcBorders>
              <w:top w:val="single" w:sz="4" w:space="0" w:color="auto"/>
              <w:bottom w:val="single" w:sz="4" w:space="0" w:color="auto"/>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Domain</w:t>
            </w:r>
          </w:p>
        </w:tc>
        <w:tc>
          <w:tcPr>
            <w:tcW w:w="2352" w:type="dxa"/>
            <w:vMerge w:val="restart"/>
            <w:tcBorders>
              <w:top w:val="single" w:sz="4" w:space="0" w:color="auto"/>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 xml:space="preserve">Item </w:t>
            </w:r>
          </w:p>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Positif</w:t>
            </w:r>
          </w:p>
        </w:tc>
        <w:tc>
          <w:tcPr>
            <w:tcW w:w="1738" w:type="dxa"/>
            <w:vMerge w:val="restart"/>
            <w:tcBorders>
              <w:top w:val="single" w:sz="4" w:space="0" w:color="auto"/>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Item</w:t>
            </w:r>
          </w:p>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Negatif</w:t>
            </w:r>
          </w:p>
        </w:tc>
        <w:tc>
          <w:tcPr>
            <w:tcW w:w="1636" w:type="dxa"/>
            <w:vMerge w:val="restart"/>
            <w:tcBorders>
              <w:top w:val="single" w:sz="4" w:space="0" w:color="auto"/>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Bilangan item</w:t>
            </w:r>
          </w:p>
        </w:tc>
      </w:tr>
      <w:tr w:rsidR="00AF37A0" w:rsidRPr="00715D7D" w:rsidTr="00DE4EC2">
        <w:trPr>
          <w:trHeight w:val="246"/>
        </w:trPr>
        <w:tc>
          <w:tcPr>
            <w:tcW w:w="4008" w:type="dxa"/>
            <w:tcBorders>
              <w:top w:val="single" w:sz="4" w:space="0" w:color="auto"/>
              <w:bottom w:val="single" w:sz="4" w:space="0" w:color="auto"/>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Domain Sikap</w:t>
            </w:r>
          </w:p>
        </w:tc>
        <w:tc>
          <w:tcPr>
            <w:tcW w:w="2352" w:type="dxa"/>
            <w:vMerge/>
            <w:tcBorders>
              <w:bottom w:val="single" w:sz="4" w:space="0" w:color="auto"/>
            </w:tcBorders>
          </w:tcPr>
          <w:p w:rsidR="00AF37A0" w:rsidRPr="00715D7D" w:rsidRDefault="00AF37A0" w:rsidP="00DE4EC2">
            <w:pPr>
              <w:spacing w:after="0" w:line="240" w:lineRule="auto"/>
              <w:jc w:val="center"/>
              <w:rPr>
                <w:rFonts w:ascii="Times New Roman" w:hAnsi="Times New Roman"/>
              </w:rPr>
            </w:pPr>
          </w:p>
        </w:tc>
        <w:tc>
          <w:tcPr>
            <w:tcW w:w="1738" w:type="dxa"/>
            <w:vMerge/>
            <w:tcBorders>
              <w:bottom w:val="single" w:sz="4" w:space="0" w:color="auto"/>
            </w:tcBorders>
          </w:tcPr>
          <w:p w:rsidR="00AF37A0" w:rsidRPr="00715D7D" w:rsidRDefault="00AF37A0" w:rsidP="00DE4EC2">
            <w:pPr>
              <w:spacing w:after="0" w:line="240" w:lineRule="auto"/>
              <w:jc w:val="center"/>
              <w:rPr>
                <w:rFonts w:ascii="Times New Roman" w:hAnsi="Times New Roman"/>
              </w:rPr>
            </w:pPr>
          </w:p>
        </w:tc>
        <w:tc>
          <w:tcPr>
            <w:tcW w:w="1636" w:type="dxa"/>
            <w:vMerge/>
            <w:tcBorders>
              <w:bottom w:val="single" w:sz="4" w:space="0" w:color="auto"/>
            </w:tcBorders>
          </w:tcPr>
          <w:p w:rsidR="00AF37A0" w:rsidRPr="00715D7D" w:rsidRDefault="00AF37A0" w:rsidP="00DE4EC2">
            <w:pPr>
              <w:spacing w:after="0" w:line="240" w:lineRule="auto"/>
              <w:jc w:val="center"/>
              <w:rPr>
                <w:rFonts w:ascii="Times New Roman" w:hAnsi="Times New Roman"/>
              </w:rPr>
            </w:pPr>
          </w:p>
        </w:tc>
      </w:tr>
      <w:tr w:rsidR="00AF37A0" w:rsidRPr="00715D7D" w:rsidTr="00DE4EC2">
        <w:trPr>
          <w:trHeight w:val="79"/>
        </w:trPr>
        <w:tc>
          <w:tcPr>
            <w:tcW w:w="4008" w:type="dxa"/>
            <w:tcBorders>
              <w:top w:val="single" w:sz="4" w:space="0" w:color="auto"/>
            </w:tcBorders>
          </w:tcPr>
          <w:p w:rsidR="00AF37A0" w:rsidRPr="00715D7D" w:rsidRDefault="00AF37A0" w:rsidP="00DE4EC2">
            <w:pPr>
              <w:spacing w:after="0" w:line="240" w:lineRule="auto"/>
              <w:rPr>
                <w:rFonts w:ascii="Times New Roman" w:hAnsi="Times New Roman"/>
              </w:rPr>
            </w:pPr>
            <w:r w:rsidRPr="00715D7D">
              <w:rPr>
                <w:rFonts w:ascii="Times New Roman" w:hAnsi="Times New Roman"/>
              </w:rPr>
              <w:t>Komunikasi Interpersonal</w:t>
            </w:r>
          </w:p>
        </w:tc>
        <w:tc>
          <w:tcPr>
            <w:tcW w:w="2352" w:type="dxa"/>
            <w:tcBorders>
              <w:top w:val="single" w:sz="4" w:space="0" w:color="auto"/>
            </w:tcBorders>
          </w:tcPr>
          <w:p w:rsidR="00AF37A0" w:rsidRPr="00715D7D" w:rsidRDefault="00AF37A0" w:rsidP="00DE4EC2">
            <w:pPr>
              <w:spacing w:after="0" w:line="240" w:lineRule="auto"/>
              <w:ind w:firstLine="425"/>
              <w:rPr>
                <w:rFonts w:ascii="Times New Roman" w:hAnsi="Times New Roman"/>
              </w:rPr>
            </w:pPr>
            <w:r w:rsidRPr="00715D7D">
              <w:rPr>
                <w:rFonts w:ascii="Times New Roman" w:hAnsi="Times New Roman"/>
              </w:rPr>
              <w:t>1,   4,   5</w:t>
            </w:r>
          </w:p>
        </w:tc>
        <w:tc>
          <w:tcPr>
            <w:tcW w:w="1738" w:type="dxa"/>
            <w:tcBorders>
              <w:top w:val="single" w:sz="4" w:space="0" w:color="auto"/>
            </w:tcBorders>
            <w:vAlign w:val="center"/>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2,  3</w:t>
            </w:r>
          </w:p>
        </w:tc>
        <w:tc>
          <w:tcPr>
            <w:tcW w:w="1636" w:type="dxa"/>
            <w:vMerge w:val="restart"/>
            <w:tcBorders>
              <w:top w:val="single" w:sz="4" w:space="0" w:color="auto"/>
            </w:tcBorders>
          </w:tcPr>
          <w:p w:rsidR="00AF37A0" w:rsidRPr="00715D7D" w:rsidRDefault="00AF37A0" w:rsidP="00DE4EC2">
            <w:pPr>
              <w:spacing w:after="0" w:line="240" w:lineRule="auto"/>
              <w:ind w:firstLine="938"/>
              <w:rPr>
                <w:rFonts w:ascii="Times New Roman" w:hAnsi="Times New Roman"/>
              </w:rPr>
            </w:pPr>
          </w:p>
          <w:p w:rsidR="00AF37A0" w:rsidRPr="00715D7D" w:rsidRDefault="00AF37A0" w:rsidP="00DE4EC2">
            <w:pPr>
              <w:spacing w:after="0" w:line="240" w:lineRule="auto"/>
              <w:ind w:firstLine="938"/>
              <w:rPr>
                <w:rFonts w:ascii="Times New Roman" w:hAnsi="Times New Roman"/>
              </w:rPr>
            </w:pPr>
          </w:p>
          <w:p w:rsidR="00AF37A0" w:rsidRPr="00715D7D" w:rsidRDefault="00AF37A0" w:rsidP="00DE4EC2">
            <w:pPr>
              <w:spacing w:after="0" w:line="240" w:lineRule="auto"/>
              <w:rPr>
                <w:rFonts w:ascii="Times New Roman" w:hAnsi="Times New Roman"/>
              </w:rPr>
            </w:pPr>
            <w:r w:rsidRPr="00715D7D">
              <w:rPr>
                <w:rFonts w:ascii="Times New Roman" w:hAnsi="Times New Roman"/>
              </w:rPr>
              <w:t xml:space="preserve">         25</w:t>
            </w:r>
          </w:p>
        </w:tc>
      </w:tr>
      <w:tr w:rsidR="00AF37A0" w:rsidRPr="00715D7D" w:rsidTr="00DE4EC2">
        <w:trPr>
          <w:trHeight w:val="246"/>
        </w:trPr>
        <w:tc>
          <w:tcPr>
            <w:tcW w:w="4008" w:type="dxa"/>
          </w:tcPr>
          <w:p w:rsidR="00AF37A0" w:rsidRPr="00715D7D" w:rsidRDefault="00AF37A0" w:rsidP="00DE4EC2">
            <w:pPr>
              <w:spacing w:after="0" w:line="240" w:lineRule="auto"/>
              <w:rPr>
                <w:rFonts w:ascii="Times New Roman" w:hAnsi="Times New Roman"/>
              </w:rPr>
            </w:pPr>
            <w:r w:rsidRPr="00715D7D">
              <w:rPr>
                <w:rFonts w:ascii="Times New Roman" w:hAnsi="Times New Roman"/>
              </w:rPr>
              <w:t>Hubungan Profesional</w:t>
            </w:r>
          </w:p>
        </w:tc>
        <w:tc>
          <w:tcPr>
            <w:tcW w:w="2352" w:type="dxa"/>
          </w:tcPr>
          <w:p w:rsidR="00AF37A0" w:rsidRPr="00715D7D" w:rsidRDefault="00AF37A0" w:rsidP="00DE4EC2">
            <w:pPr>
              <w:spacing w:after="0" w:line="240" w:lineRule="auto"/>
              <w:ind w:firstLine="425"/>
              <w:rPr>
                <w:rFonts w:ascii="Times New Roman" w:hAnsi="Times New Roman"/>
              </w:rPr>
            </w:pPr>
            <w:r w:rsidRPr="00715D7D">
              <w:rPr>
                <w:rFonts w:ascii="Times New Roman" w:hAnsi="Times New Roman"/>
              </w:rPr>
              <w:t>6,   7,   9,  10</w:t>
            </w:r>
          </w:p>
        </w:tc>
        <w:tc>
          <w:tcPr>
            <w:tcW w:w="1738" w:type="dxa"/>
            <w:vAlign w:val="center"/>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8</w:t>
            </w:r>
          </w:p>
        </w:tc>
        <w:tc>
          <w:tcPr>
            <w:tcW w:w="1636" w:type="dxa"/>
            <w:vMerge/>
          </w:tcPr>
          <w:p w:rsidR="00AF37A0" w:rsidRPr="00715D7D" w:rsidRDefault="00AF37A0" w:rsidP="00DE4EC2">
            <w:pPr>
              <w:spacing w:after="0" w:line="240" w:lineRule="auto"/>
              <w:ind w:firstLine="938"/>
              <w:rPr>
                <w:rFonts w:ascii="Times New Roman" w:hAnsi="Times New Roman"/>
              </w:rPr>
            </w:pPr>
          </w:p>
        </w:tc>
      </w:tr>
      <w:tr w:rsidR="00AF37A0" w:rsidRPr="00715D7D" w:rsidTr="00DE4EC2">
        <w:trPr>
          <w:trHeight w:val="259"/>
        </w:trPr>
        <w:tc>
          <w:tcPr>
            <w:tcW w:w="4008" w:type="dxa"/>
          </w:tcPr>
          <w:p w:rsidR="00AF37A0" w:rsidRPr="00715D7D" w:rsidRDefault="00AF37A0" w:rsidP="00DE4EC2">
            <w:pPr>
              <w:spacing w:after="0" w:line="240" w:lineRule="auto"/>
              <w:rPr>
                <w:rFonts w:ascii="Times New Roman" w:hAnsi="Times New Roman"/>
              </w:rPr>
            </w:pPr>
            <w:r w:rsidRPr="00715D7D">
              <w:rPr>
                <w:rFonts w:ascii="Times New Roman" w:hAnsi="Times New Roman"/>
              </w:rPr>
              <w:t>Resilen / motivasi</w:t>
            </w:r>
          </w:p>
        </w:tc>
        <w:tc>
          <w:tcPr>
            <w:tcW w:w="2352" w:type="dxa"/>
          </w:tcPr>
          <w:p w:rsidR="00AF37A0" w:rsidRPr="00715D7D" w:rsidRDefault="00AF37A0" w:rsidP="00DE4EC2">
            <w:pPr>
              <w:spacing w:after="0" w:line="240" w:lineRule="auto"/>
              <w:ind w:firstLine="425"/>
              <w:rPr>
                <w:rFonts w:ascii="Times New Roman" w:hAnsi="Times New Roman"/>
              </w:rPr>
            </w:pPr>
            <w:r w:rsidRPr="00715D7D">
              <w:rPr>
                <w:rFonts w:ascii="Times New Roman" w:hAnsi="Times New Roman"/>
              </w:rPr>
              <w:t>11, 12, 14, 15</w:t>
            </w:r>
          </w:p>
        </w:tc>
        <w:tc>
          <w:tcPr>
            <w:tcW w:w="1738" w:type="dxa"/>
          </w:tcPr>
          <w:p w:rsidR="00AF37A0" w:rsidRPr="00715D7D" w:rsidRDefault="00AF37A0" w:rsidP="00DE4EC2">
            <w:pPr>
              <w:spacing w:after="0" w:line="240" w:lineRule="auto"/>
              <w:rPr>
                <w:rFonts w:ascii="Times New Roman" w:hAnsi="Times New Roman"/>
              </w:rPr>
            </w:pPr>
            <w:r w:rsidRPr="00715D7D">
              <w:rPr>
                <w:rFonts w:ascii="Times New Roman" w:hAnsi="Times New Roman"/>
              </w:rPr>
              <w:t xml:space="preserve">         13</w:t>
            </w:r>
          </w:p>
        </w:tc>
        <w:tc>
          <w:tcPr>
            <w:tcW w:w="1636" w:type="dxa"/>
            <w:vMerge/>
          </w:tcPr>
          <w:p w:rsidR="00AF37A0" w:rsidRPr="00715D7D" w:rsidRDefault="00AF37A0" w:rsidP="00DE4EC2">
            <w:pPr>
              <w:spacing w:after="0" w:line="240" w:lineRule="auto"/>
              <w:ind w:firstLine="938"/>
              <w:rPr>
                <w:rFonts w:ascii="Times New Roman" w:hAnsi="Times New Roman"/>
              </w:rPr>
            </w:pPr>
          </w:p>
        </w:tc>
      </w:tr>
      <w:tr w:rsidR="00AF37A0" w:rsidRPr="00715D7D" w:rsidTr="00DE4EC2">
        <w:trPr>
          <w:trHeight w:val="246"/>
        </w:trPr>
        <w:tc>
          <w:tcPr>
            <w:tcW w:w="4008" w:type="dxa"/>
          </w:tcPr>
          <w:p w:rsidR="00AF37A0" w:rsidRPr="00715D7D" w:rsidRDefault="00AF37A0" w:rsidP="00DE4EC2">
            <w:pPr>
              <w:spacing w:after="0" w:line="240" w:lineRule="auto"/>
              <w:rPr>
                <w:rFonts w:ascii="Times New Roman" w:hAnsi="Times New Roman"/>
              </w:rPr>
            </w:pPr>
            <w:r w:rsidRPr="00715D7D">
              <w:rPr>
                <w:rFonts w:ascii="Times New Roman" w:hAnsi="Times New Roman"/>
              </w:rPr>
              <w:t>Kerja Sepasukan</w:t>
            </w:r>
          </w:p>
        </w:tc>
        <w:tc>
          <w:tcPr>
            <w:tcW w:w="2352" w:type="dxa"/>
          </w:tcPr>
          <w:p w:rsidR="00AF37A0" w:rsidRPr="00715D7D" w:rsidRDefault="00AF37A0" w:rsidP="00DE4EC2">
            <w:pPr>
              <w:spacing w:after="0" w:line="240" w:lineRule="auto"/>
              <w:ind w:firstLine="425"/>
              <w:rPr>
                <w:rFonts w:ascii="Times New Roman" w:hAnsi="Times New Roman"/>
              </w:rPr>
            </w:pPr>
            <w:r w:rsidRPr="00715D7D">
              <w:rPr>
                <w:rFonts w:ascii="Times New Roman" w:hAnsi="Times New Roman"/>
              </w:rPr>
              <w:t>16, 17, 19, 20</w:t>
            </w:r>
          </w:p>
        </w:tc>
        <w:tc>
          <w:tcPr>
            <w:tcW w:w="1738" w:type="dxa"/>
          </w:tcPr>
          <w:p w:rsidR="00AF37A0" w:rsidRPr="00715D7D" w:rsidRDefault="00AF37A0" w:rsidP="00DE4EC2">
            <w:pPr>
              <w:spacing w:after="0" w:line="240" w:lineRule="auto"/>
              <w:rPr>
                <w:rFonts w:ascii="Times New Roman" w:hAnsi="Times New Roman"/>
              </w:rPr>
            </w:pPr>
            <w:r w:rsidRPr="00715D7D">
              <w:rPr>
                <w:rFonts w:ascii="Times New Roman" w:hAnsi="Times New Roman"/>
              </w:rPr>
              <w:t xml:space="preserve">         18</w:t>
            </w:r>
          </w:p>
        </w:tc>
        <w:tc>
          <w:tcPr>
            <w:tcW w:w="1636" w:type="dxa"/>
            <w:vMerge/>
          </w:tcPr>
          <w:p w:rsidR="00AF37A0" w:rsidRPr="00715D7D" w:rsidRDefault="00AF37A0" w:rsidP="00DE4EC2">
            <w:pPr>
              <w:spacing w:after="0" w:line="240" w:lineRule="auto"/>
              <w:ind w:firstLine="938"/>
              <w:rPr>
                <w:rFonts w:ascii="Times New Roman" w:hAnsi="Times New Roman"/>
              </w:rPr>
            </w:pPr>
          </w:p>
        </w:tc>
      </w:tr>
      <w:tr w:rsidR="00AF37A0" w:rsidRPr="00715D7D" w:rsidTr="00DE4EC2">
        <w:trPr>
          <w:trHeight w:val="408"/>
        </w:trPr>
        <w:tc>
          <w:tcPr>
            <w:tcW w:w="4008" w:type="dxa"/>
            <w:tcBorders>
              <w:bottom w:val="single" w:sz="4" w:space="0" w:color="auto"/>
            </w:tcBorders>
          </w:tcPr>
          <w:p w:rsidR="00AF37A0" w:rsidRPr="00715D7D" w:rsidRDefault="00AF37A0" w:rsidP="00DE4EC2">
            <w:pPr>
              <w:spacing w:after="0" w:line="240" w:lineRule="auto"/>
              <w:rPr>
                <w:rFonts w:ascii="Times New Roman" w:hAnsi="Times New Roman"/>
              </w:rPr>
            </w:pPr>
            <w:r w:rsidRPr="00715D7D">
              <w:rPr>
                <w:rFonts w:ascii="Times New Roman" w:hAnsi="Times New Roman"/>
              </w:rPr>
              <w:t xml:space="preserve">Nilai Kendiri.    </w:t>
            </w:r>
          </w:p>
        </w:tc>
        <w:tc>
          <w:tcPr>
            <w:tcW w:w="2352" w:type="dxa"/>
            <w:tcBorders>
              <w:bottom w:val="single" w:sz="4" w:space="0" w:color="auto"/>
            </w:tcBorders>
          </w:tcPr>
          <w:p w:rsidR="00AF37A0" w:rsidRPr="00715D7D" w:rsidRDefault="00AF37A0" w:rsidP="00DE4EC2">
            <w:pPr>
              <w:spacing w:after="0" w:line="240" w:lineRule="auto"/>
              <w:ind w:firstLine="425"/>
              <w:rPr>
                <w:rFonts w:ascii="Times New Roman" w:hAnsi="Times New Roman"/>
              </w:rPr>
            </w:pPr>
            <w:r w:rsidRPr="00715D7D">
              <w:rPr>
                <w:rFonts w:ascii="Times New Roman" w:hAnsi="Times New Roman"/>
              </w:rPr>
              <w:t>21, 22, 24, 25</w:t>
            </w:r>
          </w:p>
        </w:tc>
        <w:tc>
          <w:tcPr>
            <w:tcW w:w="1738" w:type="dxa"/>
            <w:tcBorders>
              <w:bottom w:val="single" w:sz="4" w:space="0" w:color="auto"/>
            </w:tcBorders>
          </w:tcPr>
          <w:p w:rsidR="00AF37A0" w:rsidRPr="00715D7D" w:rsidRDefault="00AF37A0" w:rsidP="00DE4EC2">
            <w:pPr>
              <w:spacing w:after="0" w:line="240" w:lineRule="auto"/>
              <w:rPr>
                <w:rFonts w:ascii="Times New Roman" w:hAnsi="Times New Roman"/>
              </w:rPr>
            </w:pPr>
            <w:r w:rsidRPr="00715D7D">
              <w:rPr>
                <w:rFonts w:ascii="Times New Roman" w:hAnsi="Times New Roman"/>
              </w:rPr>
              <w:t xml:space="preserve">         23</w:t>
            </w:r>
          </w:p>
        </w:tc>
        <w:tc>
          <w:tcPr>
            <w:tcW w:w="1636" w:type="dxa"/>
            <w:vMerge/>
            <w:tcBorders>
              <w:bottom w:val="single" w:sz="4" w:space="0" w:color="auto"/>
            </w:tcBorders>
          </w:tcPr>
          <w:p w:rsidR="00AF37A0" w:rsidRPr="00715D7D" w:rsidRDefault="00AF37A0" w:rsidP="00DE4EC2">
            <w:pPr>
              <w:spacing w:after="0" w:line="240" w:lineRule="auto"/>
              <w:ind w:firstLine="938"/>
              <w:rPr>
                <w:rFonts w:ascii="Times New Roman" w:hAnsi="Times New Roman"/>
              </w:rPr>
            </w:pPr>
          </w:p>
        </w:tc>
      </w:tr>
      <w:tr w:rsidR="00AF37A0" w:rsidRPr="00715D7D" w:rsidTr="00DE4EC2">
        <w:trPr>
          <w:trHeight w:val="246"/>
        </w:trPr>
        <w:tc>
          <w:tcPr>
            <w:tcW w:w="4008" w:type="dxa"/>
            <w:tcBorders>
              <w:top w:val="single" w:sz="4" w:space="0" w:color="auto"/>
              <w:bottom w:val="single" w:sz="4" w:space="0" w:color="auto"/>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Domain Kecekapan</w:t>
            </w:r>
          </w:p>
        </w:tc>
        <w:tc>
          <w:tcPr>
            <w:tcW w:w="2352" w:type="dxa"/>
            <w:tcBorders>
              <w:top w:val="single" w:sz="4" w:space="0" w:color="auto"/>
            </w:tcBorders>
          </w:tcPr>
          <w:p w:rsidR="00AF37A0" w:rsidRPr="00715D7D" w:rsidRDefault="00AF37A0" w:rsidP="00DE4EC2">
            <w:pPr>
              <w:spacing w:after="0" w:line="240" w:lineRule="auto"/>
              <w:ind w:firstLine="425"/>
              <w:rPr>
                <w:rFonts w:ascii="Times New Roman" w:hAnsi="Times New Roman"/>
              </w:rPr>
            </w:pPr>
          </w:p>
        </w:tc>
        <w:tc>
          <w:tcPr>
            <w:tcW w:w="1738" w:type="dxa"/>
            <w:tcBorders>
              <w:top w:val="single" w:sz="4" w:space="0" w:color="auto"/>
            </w:tcBorders>
          </w:tcPr>
          <w:p w:rsidR="00AF37A0" w:rsidRPr="00715D7D" w:rsidRDefault="00AF37A0" w:rsidP="00DE4EC2">
            <w:pPr>
              <w:spacing w:after="0" w:line="240" w:lineRule="auto"/>
              <w:ind w:firstLine="938"/>
              <w:rPr>
                <w:rFonts w:ascii="Times New Roman" w:hAnsi="Times New Roman"/>
              </w:rPr>
            </w:pPr>
          </w:p>
        </w:tc>
        <w:tc>
          <w:tcPr>
            <w:tcW w:w="1636" w:type="dxa"/>
            <w:tcBorders>
              <w:top w:val="single" w:sz="4" w:space="0" w:color="auto"/>
            </w:tcBorders>
          </w:tcPr>
          <w:p w:rsidR="00AF37A0" w:rsidRPr="00715D7D" w:rsidRDefault="00AF37A0" w:rsidP="00DE4EC2">
            <w:pPr>
              <w:spacing w:after="0" w:line="240" w:lineRule="auto"/>
              <w:ind w:firstLine="938"/>
              <w:rPr>
                <w:rFonts w:ascii="Times New Roman" w:hAnsi="Times New Roman"/>
              </w:rPr>
            </w:pPr>
          </w:p>
        </w:tc>
      </w:tr>
      <w:tr w:rsidR="00AF37A0" w:rsidRPr="00715D7D" w:rsidTr="00DE4EC2">
        <w:trPr>
          <w:trHeight w:val="493"/>
        </w:trPr>
        <w:tc>
          <w:tcPr>
            <w:tcW w:w="4008" w:type="dxa"/>
            <w:tcBorders>
              <w:top w:val="single" w:sz="4" w:space="0" w:color="auto"/>
            </w:tcBorders>
          </w:tcPr>
          <w:p w:rsidR="00AF37A0" w:rsidRPr="00715D7D" w:rsidRDefault="00AF37A0" w:rsidP="00DE4EC2">
            <w:pPr>
              <w:spacing w:after="0" w:line="240" w:lineRule="auto"/>
              <w:rPr>
                <w:rFonts w:ascii="Times New Roman" w:hAnsi="Times New Roman"/>
              </w:rPr>
            </w:pPr>
            <w:r w:rsidRPr="00715D7D">
              <w:rPr>
                <w:rFonts w:ascii="Times New Roman" w:hAnsi="Times New Roman"/>
              </w:rPr>
              <w:t>Budaya Ilmu/ Pengetahuan Kurikulum</w:t>
            </w:r>
          </w:p>
        </w:tc>
        <w:tc>
          <w:tcPr>
            <w:tcW w:w="2352" w:type="dxa"/>
          </w:tcPr>
          <w:p w:rsidR="00AF37A0" w:rsidRPr="00715D7D" w:rsidRDefault="00AF37A0" w:rsidP="00DE4EC2">
            <w:pPr>
              <w:spacing w:after="0" w:line="240" w:lineRule="auto"/>
              <w:ind w:firstLine="425"/>
              <w:rPr>
                <w:rFonts w:ascii="Times New Roman" w:hAnsi="Times New Roman"/>
              </w:rPr>
            </w:pPr>
            <w:r w:rsidRPr="00715D7D">
              <w:rPr>
                <w:rFonts w:ascii="Times New Roman" w:hAnsi="Times New Roman"/>
              </w:rPr>
              <w:t>1,   3,   4,   5</w:t>
            </w:r>
          </w:p>
        </w:tc>
        <w:tc>
          <w:tcPr>
            <w:tcW w:w="1738" w:type="dxa"/>
          </w:tcPr>
          <w:p w:rsidR="00AF37A0" w:rsidRPr="00715D7D" w:rsidRDefault="00AF37A0" w:rsidP="00DE4EC2">
            <w:pPr>
              <w:spacing w:after="0" w:line="240" w:lineRule="auto"/>
              <w:ind w:firstLine="597"/>
              <w:rPr>
                <w:rFonts w:ascii="Times New Roman" w:hAnsi="Times New Roman"/>
              </w:rPr>
            </w:pPr>
            <w:r w:rsidRPr="00715D7D">
              <w:rPr>
                <w:rFonts w:ascii="Times New Roman" w:hAnsi="Times New Roman"/>
              </w:rPr>
              <w:t>3</w:t>
            </w:r>
          </w:p>
        </w:tc>
        <w:tc>
          <w:tcPr>
            <w:tcW w:w="1636" w:type="dxa"/>
            <w:vMerge w:val="restart"/>
          </w:tcPr>
          <w:p w:rsidR="00AF37A0" w:rsidRPr="00715D7D" w:rsidRDefault="00AF37A0" w:rsidP="00DE4EC2">
            <w:pPr>
              <w:spacing w:after="0" w:line="240" w:lineRule="auto"/>
              <w:ind w:firstLine="938"/>
              <w:rPr>
                <w:rFonts w:ascii="Times New Roman" w:hAnsi="Times New Roman"/>
              </w:rPr>
            </w:pPr>
          </w:p>
          <w:p w:rsidR="00AF37A0" w:rsidRPr="00715D7D" w:rsidRDefault="00AF37A0" w:rsidP="00DE4EC2">
            <w:pPr>
              <w:spacing w:after="0" w:line="240" w:lineRule="auto"/>
              <w:ind w:firstLine="938"/>
              <w:rPr>
                <w:rFonts w:ascii="Times New Roman" w:hAnsi="Times New Roman"/>
              </w:rPr>
            </w:pPr>
          </w:p>
          <w:p w:rsidR="00AF37A0" w:rsidRPr="00715D7D" w:rsidRDefault="00AF37A0" w:rsidP="00DE4EC2">
            <w:pPr>
              <w:spacing w:after="0" w:line="240" w:lineRule="auto"/>
              <w:ind w:firstLine="938"/>
              <w:rPr>
                <w:rFonts w:ascii="Times New Roman" w:hAnsi="Times New Roman"/>
              </w:rPr>
            </w:pPr>
          </w:p>
          <w:p w:rsidR="00AF37A0" w:rsidRPr="00715D7D" w:rsidRDefault="00AF37A0" w:rsidP="00DE4EC2">
            <w:pPr>
              <w:spacing w:after="0" w:line="240" w:lineRule="auto"/>
              <w:rPr>
                <w:rFonts w:ascii="Times New Roman" w:hAnsi="Times New Roman"/>
              </w:rPr>
            </w:pPr>
          </w:p>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25</w:t>
            </w:r>
          </w:p>
        </w:tc>
      </w:tr>
      <w:tr w:rsidR="00AF37A0" w:rsidRPr="00715D7D" w:rsidTr="00DE4EC2">
        <w:trPr>
          <w:trHeight w:val="246"/>
        </w:trPr>
        <w:tc>
          <w:tcPr>
            <w:tcW w:w="4008" w:type="dxa"/>
          </w:tcPr>
          <w:p w:rsidR="00AF37A0" w:rsidRPr="00715D7D" w:rsidRDefault="00AF37A0" w:rsidP="00DE4EC2">
            <w:pPr>
              <w:spacing w:after="0" w:line="240" w:lineRule="auto"/>
              <w:rPr>
                <w:rFonts w:ascii="Times New Roman" w:hAnsi="Times New Roman"/>
              </w:rPr>
            </w:pPr>
            <w:r w:rsidRPr="00715D7D">
              <w:rPr>
                <w:rFonts w:ascii="Times New Roman" w:hAnsi="Times New Roman"/>
              </w:rPr>
              <w:t>Pembelajaran Sepanjang Hayat</w:t>
            </w:r>
          </w:p>
        </w:tc>
        <w:tc>
          <w:tcPr>
            <w:tcW w:w="2352" w:type="dxa"/>
          </w:tcPr>
          <w:p w:rsidR="00AF37A0" w:rsidRPr="00715D7D" w:rsidRDefault="00AF37A0" w:rsidP="00DE4EC2">
            <w:pPr>
              <w:spacing w:after="0" w:line="240" w:lineRule="auto"/>
              <w:ind w:firstLine="425"/>
              <w:rPr>
                <w:rFonts w:ascii="Times New Roman" w:hAnsi="Times New Roman"/>
              </w:rPr>
            </w:pPr>
            <w:r w:rsidRPr="00715D7D">
              <w:rPr>
                <w:rFonts w:ascii="Times New Roman" w:hAnsi="Times New Roman"/>
              </w:rPr>
              <w:t>6,   7,   9,  10</w:t>
            </w:r>
          </w:p>
        </w:tc>
        <w:tc>
          <w:tcPr>
            <w:tcW w:w="1738" w:type="dxa"/>
          </w:tcPr>
          <w:p w:rsidR="00AF37A0" w:rsidRPr="00715D7D" w:rsidRDefault="00AF37A0" w:rsidP="00DE4EC2">
            <w:pPr>
              <w:spacing w:after="0" w:line="240" w:lineRule="auto"/>
              <w:ind w:firstLine="597"/>
              <w:rPr>
                <w:rFonts w:ascii="Times New Roman" w:hAnsi="Times New Roman"/>
              </w:rPr>
            </w:pPr>
            <w:r w:rsidRPr="00715D7D">
              <w:rPr>
                <w:rFonts w:ascii="Times New Roman" w:hAnsi="Times New Roman"/>
              </w:rPr>
              <w:t>8</w:t>
            </w:r>
          </w:p>
        </w:tc>
        <w:tc>
          <w:tcPr>
            <w:tcW w:w="1636" w:type="dxa"/>
            <w:vMerge/>
          </w:tcPr>
          <w:p w:rsidR="00AF37A0" w:rsidRPr="00715D7D" w:rsidRDefault="00AF37A0" w:rsidP="00DE4EC2">
            <w:pPr>
              <w:spacing w:after="0" w:line="240" w:lineRule="auto"/>
              <w:ind w:firstLine="938"/>
              <w:rPr>
                <w:rFonts w:ascii="Times New Roman" w:hAnsi="Times New Roman"/>
              </w:rPr>
            </w:pPr>
          </w:p>
        </w:tc>
      </w:tr>
      <w:tr w:rsidR="00AF37A0" w:rsidRPr="00715D7D" w:rsidTr="00DE4EC2">
        <w:trPr>
          <w:trHeight w:val="246"/>
        </w:trPr>
        <w:tc>
          <w:tcPr>
            <w:tcW w:w="4008" w:type="dxa"/>
          </w:tcPr>
          <w:p w:rsidR="00AF37A0" w:rsidRPr="00715D7D" w:rsidRDefault="00AF37A0" w:rsidP="00DE4EC2">
            <w:pPr>
              <w:spacing w:after="0" w:line="240" w:lineRule="auto"/>
              <w:rPr>
                <w:rFonts w:ascii="Times New Roman" w:hAnsi="Times New Roman"/>
              </w:rPr>
            </w:pPr>
            <w:r w:rsidRPr="00715D7D">
              <w:rPr>
                <w:rFonts w:ascii="Times New Roman" w:hAnsi="Times New Roman"/>
              </w:rPr>
              <w:t>Kepimpinan</w:t>
            </w:r>
          </w:p>
        </w:tc>
        <w:tc>
          <w:tcPr>
            <w:tcW w:w="2352" w:type="dxa"/>
          </w:tcPr>
          <w:p w:rsidR="00AF37A0" w:rsidRPr="00715D7D" w:rsidRDefault="00AF37A0" w:rsidP="00DE4EC2">
            <w:pPr>
              <w:spacing w:after="0" w:line="240" w:lineRule="auto"/>
              <w:ind w:firstLine="425"/>
              <w:rPr>
                <w:rFonts w:ascii="Times New Roman" w:hAnsi="Times New Roman"/>
              </w:rPr>
            </w:pPr>
            <w:r w:rsidRPr="00715D7D">
              <w:rPr>
                <w:rFonts w:ascii="Times New Roman" w:hAnsi="Times New Roman"/>
              </w:rPr>
              <w:t>11, 14, 15</w:t>
            </w:r>
          </w:p>
        </w:tc>
        <w:tc>
          <w:tcPr>
            <w:tcW w:w="1738" w:type="dxa"/>
          </w:tcPr>
          <w:p w:rsidR="00AF37A0" w:rsidRPr="00715D7D" w:rsidRDefault="00AF37A0" w:rsidP="00DE4EC2">
            <w:pPr>
              <w:spacing w:after="0" w:line="240" w:lineRule="auto"/>
              <w:rPr>
                <w:rFonts w:ascii="Times New Roman" w:hAnsi="Times New Roman"/>
              </w:rPr>
            </w:pPr>
            <w:r w:rsidRPr="00715D7D">
              <w:rPr>
                <w:rFonts w:ascii="Times New Roman" w:hAnsi="Times New Roman"/>
              </w:rPr>
              <w:t xml:space="preserve">     12,  13</w:t>
            </w:r>
          </w:p>
        </w:tc>
        <w:tc>
          <w:tcPr>
            <w:tcW w:w="1636" w:type="dxa"/>
            <w:vMerge/>
          </w:tcPr>
          <w:p w:rsidR="00AF37A0" w:rsidRPr="00715D7D" w:rsidRDefault="00AF37A0" w:rsidP="00DE4EC2">
            <w:pPr>
              <w:spacing w:after="0" w:line="240" w:lineRule="auto"/>
              <w:ind w:firstLine="938"/>
              <w:rPr>
                <w:rFonts w:ascii="Times New Roman" w:hAnsi="Times New Roman"/>
              </w:rPr>
            </w:pPr>
          </w:p>
        </w:tc>
      </w:tr>
      <w:tr w:rsidR="00AF37A0" w:rsidRPr="00715D7D" w:rsidTr="00DE4EC2">
        <w:trPr>
          <w:trHeight w:val="259"/>
        </w:trPr>
        <w:tc>
          <w:tcPr>
            <w:tcW w:w="4008" w:type="dxa"/>
          </w:tcPr>
          <w:p w:rsidR="00AF37A0" w:rsidRPr="00715D7D" w:rsidRDefault="00AF37A0" w:rsidP="00DE4EC2">
            <w:pPr>
              <w:spacing w:after="0" w:line="240" w:lineRule="auto"/>
              <w:rPr>
                <w:rFonts w:ascii="Times New Roman" w:hAnsi="Times New Roman"/>
              </w:rPr>
            </w:pPr>
            <w:r w:rsidRPr="00715D7D">
              <w:rPr>
                <w:rFonts w:ascii="Times New Roman" w:hAnsi="Times New Roman"/>
              </w:rPr>
              <w:t>Kemahiran Penyelesaian Masalah</w:t>
            </w:r>
          </w:p>
        </w:tc>
        <w:tc>
          <w:tcPr>
            <w:tcW w:w="2352" w:type="dxa"/>
          </w:tcPr>
          <w:p w:rsidR="00AF37A0" w:rsidRPr="00715D7D" w:rsidRDefault="00AF37A0" w:rsidP="00DE4EC2">
            <w:pPr>
              <w:spacing w:after="0" w:line="240" w:lineRule="auto"/>
              <w:ind w:firstLine="425"/>
              <w:rPr>
                <w:rFonts w:ascii="Times New Roman" w:hAnsi="Times New Roman"/>
              </w:rPr>
            </w:pPr>
            <w:r w:rsidRPr="00715D7D">
              <w:rPr>
                <w:rFonts w:ascii="Times New Roman" w:hAnsi="Times New Roman"/>
              </w:rPr>
              <w:t>16, 17, 19, 20</w:t>
            </w:r>
          </w:p>
        </w:tc>
        <w:tc>
          <w:tcPr>
            <w:tcW w:w="1738" w:type="dxa"/>
          </w:tcPr>
          <w:p w:rsidR="00AF37A0" w:rsidRPr="00715D7D" w:rsidRDefault="00AF37A0" w:rsidP="00DE4EC2">
            <w:pPr>
              <w:spacing w:after="0" w:line="240" w:lineRule="auto"/>
              <w:rPr>
                <w:rFonts w:ascii="Times New Roman" w:hAnsi="Times New Roman"/>
              </w:rPr>
            </w:pPr>
            <w:r w:rsidRPr="00715D7D">
              <w:rPr>
                <w:rFonts w:ascii="Times New Roman" w:hAnsi="Times New Roman"/>
              </w:rPr>
              <w:t xml:space="preserve">         18</w:t>
            </w:r>
          </w:p>
        </w:tc>
        <w:tc>
          <w:tcPr>
            <w:tcW w:w="1636" w:type="dxa"/>
            <w:vMerge/>
          </w:tcPr>
          <w:p w:rsidR="00AF37A0" w:rsidRPr="00715D7D" w:rsidRDefault="00AF37A0" w:rsidP="00DE4EC2">
            <w:pPr>
              <w:spacing w:after="0" w:line="240" w:lineRule="auto"/>
              <w:ind w:firstLine="938"/>
              <w:rPr>
                <w:rFonts w:ascii="Times New Roman" w:hAnsi="Times New Roman"/>
              </w:rPr>
            </w:pPr>
          </w:p>
        </w:tc>
      </w:tr>
      <w:tr w:rsidR="00AF37A0" w:rsidRPr="00715D7D" w:rsidTr="00DE4EC2">
        <w:trPr>
          <w:trHeight w:val="505"/>
        </w:trPr>
        <w:tc>
          <w:tcPr>
            <w:tcW w:w="4008" w:type="dxa"/>
            <w:tcBorders>
              <w:bottom w:val="single" w:sz="4" w:space="0" w:color="auto"/>
            </w:tcBorders>
          </w:tcPr>
          <w:p w:rsidR="00AF37A0" w:rsidRPr="00715D7D" w:rsidRDefault="00AF37A0" w:rsidP="00DE4EC2">
            <w:pPr>
              <w:spacing w:after="0" w:line="240" w:lineRule="auto"/>
              <w:rPr>
                <w:rFonts w:ascii="Times New Roman" w:hAnsi="Times New Roman"/>
              </w:rPr>
            </w:pPr>
            <w:r w:rsidRPr="00715D7D">
              <w:rPr>
                <w:rFonts w:ascii="Times New Roman" w:hAnsi="Times New Roman"/>
              </w:rPr>
              <w:t>Kemahiran Teknologi Maklumat dan Komunikasi</w:t>
            </w:r>
          </w:p>
        </w:tc>
        <w:tc>
          <w:tcPr>
            <w:tcW w:w="2352" w:type="dxa"/>
            <w:tcBorders>
              <w:bottom w:val="single" w:sz="4" w:space="0" w:color="auto"/>
            </w:tcBorders>
          </w:tcPr>
          <w:p w:rsidR="00AF37A0" w:rsidRPr="00715D7D" w:rsidRDefault="00AF37A0" w:rsidP="00DE4EC2">
            <w:pPr>
              <w:spacing w:after="0" w:line="240" w:lineRule="auto"/>
              <w:ind w:firstLine="425"/>
              <w:rPr>
                <w:rFonts w:ascii="Times New Roman" w:hAnsi="Times New Roman"/>
              </w:rPr>
            </w:pPr>
            <w:r w:rsidRPr="00715D7D">
              <w:rPr>
                <w:rFonts w:ascii="Times New Roman" w:hAnsi="Times New Roman"/>
              </w:rPr>
              <w:t>21, 22, 24, 25</w:t>
            </w:r>
          </w:p>
        </w:tc>
        <w:tc>
          <w:tcPr>
            <w:tcW w:w="1738" w:type="dxa"/>
            <w:tcBorders>
              <w:bottom w:val="single" w:sz="4" w:space="0" w:color="auto"/>
            </w:tcBorders>
          </w:tcPr>
          <w:p w:rsidR="00AF37A0" w:rsidRPr="00715D7D" w:rsidRDefault="00AF37A0" w:rsidP="00DE4EC2">
            <w:pPr>
              <w:spacing w:after="0" w:line="240" w:lineRule="auto"/>
              <w:ind w:firstLine="597"/>
              <w:rPr>
                <w:rFonts w:ascii="Times New Roman" w:hAnsi="Times New Roman"/>
              </w:rPr>
            </w:pPr>
            <w:r w:rsidRPr="00715D7D">
              <w:rPr>
                <w:rFonts w:ascii="Times New Roman" w:hAnsi="Times New Roman"/>
              </w:rPr>
              <w:t>23</w:t>
            </w:r>
          </w:p>
        </w:tc>
        <w:tc>
          <w:tcPr>
            <w:tcW w:w="1636" w:type="dxa"/>
            <w:vMerge/>
            <w:tcBorders>
              <w:bottom w:val="single" w:sz="4" w:space="0" w:color="auto"/>
            </w:tcBorders>
          </w:tcPr>
          <w:p w:rsidR="00AF37A0" w:rsidRPr="00715D7D" w:rsidRDefault="00AF37A0" w:rsidP="00DE4EC2">
            <w:pPr>
              <w:spacing w:after="0" w:line="240" w:lineRule="auto"/>
              <w:rPr>
                <w:rFonts w:ascii="Times New Roman" w:hAnsi="Times New Roman"/>
              </w:rPr>
            </w:pPr>
          </w:p>
        </w:tc>
      </w:tr>
    </w:tbl>
    <w:p w:rsidR="00AF37A0" w:rsidRDefault="00AF37A0" w:rsidP="00AF37A0">
      <w:pPr>
        <w:spacing w:after="0" w:line="240" w:lineRule="auto"/>
        <w:jc w:val="both"/>
        <w:rPr>
          <w:rFonts w:ascii="Times New Roman" w:hAnsi="Times New Roman"/>
        </w:rPr>
      </w:pPr>
    </w:p>
    <w:p w:rsidR="00AF37A0" w:rsidRDefault="00AF37A0" w:rsidP="00AF37A0">
      <w:pPr>
        <w:spacing w:after="0" w:line="240" w:lineRule="auto"/>
        <w:rPr>
          <w:rFonts w:ascii="Times New Roman" w:hAnsi="Times New Roman"/>
          <w:b/>
          <w:sz w:val="24"/>
          <w:szCs w:val="24"/>
        </w:rPr>
      </w:pPr>
      <w:r>
        <w:rPr>
          <w:rFonts w:ascii="Times New Roman" w:hAnsi="Times New Roman"/>
          <w:b/>
          <w:sz w:val="24"/>
          <w:szCs w:val="24"/>
        </w:rPr>
        <w:br w:type="page"/>
      </w:r>
    </w:p>
    <w:p w:rsidR="00AF37A0" w:rsidRDefault="00AF37A0" w:rsidP="00AF37A0">
      <w:pPr>
        <w:spacing w:after="0" w:line="240" w:lineRule="auto"/>
        <w:jc w:val="both"/>
        <w:rPr>
          <w:rFonts w:ascii="Times New Roman" w:hAnsi="Times New Roman"/>
          <w:b/>
          <w:sz w:val="24"/>
          <w:szCs w:val="24"/>
        </w:rPr>
      </w:pPr>
      <w:r>
        <w:rPr>
          <w:rFonts w:ascii="Times New Roman" w:hAnsi="Times New Roman"/>
          <w:b/>
          <w:sz w:val="24"/>
          <w:szCs w:val="24"/>
        </w:rPr>
        <w:lastRenderedPageBreak/>
        <w:t>Instrumen Penguasaan EDUP3023</w:t>
      </w:r>
    </w:p>
    <w:p w:rsidR="00AF37A0" w:rsidRDefault="00AF37A0" w:rsidP="00AF37A0">
      <w:pPr>
        <w:spacing w:after="0" w:line="240" w:lineRule="auto"/>
        <w:jc w:val="both"/>
        <w:rPr>
          <w:rFonts w:ascii="Times New Roman" w:hAnsi="Times New Roman"/>
        </w:rPr>
      </w:pPr>
    </w:p>
    <w:p w:rsidR="00AF37A0" w:rsidRDefault="00AF37A0" w:rsidP="00AF37A0">
      <w:pPr>
        <w:spacing w:after="0" w:line="240" w:lineRule="auto"/>
        <w:jc w:val="both"/>
        <w:rPr>
          <w:rFonts w:ascii="Times New Roman" w:hAnsi="Times New Roman"/>
        </w:rPr>
      </w:pPr>
      <w:r>
        <w:rPr>
          <w:rFonts w:ascii="Times New Roman" w:hAnsi="Times New Roman"/>
        </w:rPr>
        <w:t xml:space="preserve">Instrumen ini dibina oleh pengkaji kajian ini. Pengkaji telah merujuk kepada pakar bidang perkembangan kanak-kanak untuk keesahan kandungan. Item dalam instrumen ini adalah selaras dengan topik-topik dalam ringkasan maklumat kursus (semakan Nov 2016). Kebolehpercayaan </w:t>
      </w:r>
      <w:r>
        <w:rPr>
          <w:rFonts w:ascii="Times New Roman" w:hAnsi="Times New Roman"/>
          <w:i/>
        </w:rPr>
        <w:t>cronbach’s alpha</w:t>
      </w:r>
      <w:r>
        <w:rPr>
          <w:rFonts w:ascii="Times New Roman" w:hAnsi="Times New Roman"/>
        </w:rPr>
        <w:t xml:space="preserve"> instrumen ini ialah .92.</w:t>
      </w:r>
    </w:p>
    <w:p w:rsidR="00AF37A0" w:rsidRDefault="00AF37A0" w:rsidP="00AF37A0">
      <w:pPr>
        <w:spacing w:after="0" w:line="240" w:lineRule="auto"/>
        <w:jc w:val="both"/>
        <w:rPr>
          <w:rFonts w:ascii="Times New Roman" w:hAnsi="Times New Roman"/>
        </w:rPr>
      </w:pPr>
    </w:p>
    <w:p w:rsidR="00AF37A0" w:rsidRDefault="00AF37A0" w:rsidP="00AF37A0">
      <w:pPr>
        <w:spacing w:after="0" w:line="240" w:lineRule="auto"/>
        <w:ind w:firstLine="720"/>
        <w:jc w:val="both"/>
        <w:rPr>
          <w:rFonts w:ascii="Times New Roman" w:hAnsi="Times New Roman"/>
        </w:rPr>
      </w:pPr>
      <w:r>
        <w:rPr>
          <w:rFonts w:ascii="Times New Roman" w:hAnsi="Times New Roman"/>
        </w:rPr>
        <w:t>Instrumen ini mengandungi empat konstruk seperti yang termaktub dalam Ringkasan Maklumat Kursus (RMK) EDUP3023 dan mengandungi 20 item.  Empat konstruk adalah konsep, prinsip perkembangan kanak-kanak, teori-teori perkembangan, personaliti dan konsep kendiri, dan kanak-kanak berkeperluan khas. Terdapat 5 item dalam setiap konstruk.</w:t>
      </w:r>
    </w:p>
    <w:p w:rsidR="00AF37A0" w:rsidRDefault="00AF37A0" w:rsidP="00AF37A0">
      <w:pPr>
        <w:spacing w:after="0" w:line="240" w:lineRule="auto"/>
        <w:jc w:val="both"/>
        <w:rPr>
          <w:rFonts w:ascii="Times New Roman" w:hAnsi="Times New Roman"/>
        </w:rPr>
      </w:pPr>
    </w:p>
    <w:p w:rsidR="00AF37A0" w:rsidRDefault="00AF37A0" w:rsidP="00AF37A0">
      <w:pPr>
        <w:spacing w:after="0" w:line="240" w:lineRule="auto"/>
        <w:ind w:firstLine="720"/>
        <w:jc w:val="both"/>
        <w:rPr>
          <w:rFonts w:ascii="Times New Roman" w:hAnsi="Times New Roman"/>
        </w:rPr>
      </w:pPr>
      <w:r>
        <w:rPr>
          <w:rFonts w:ascii="Times New Roman" w:hAnsi="Times New Roman"/>
        </w:rPr>
        <w:t>Julat maklum balas adalah antara 1 (sangat tidak setuju) hingga 5 (sangat bersetuju). Bagi menentukan tahap pencapaian responden terhadap perlaksanaan EDUP3023, interpretasi dibuat berdasarkan pengiraan skala jeda. Kedudukan responden pula dibahagikan kepada empat tahap berdasarkan julat min.  Kedudukan tahap kematangan kerjaya dalam domain sikap, domain kecekapan dan persepsi siswa guru terhadap pelaksanaan EDUP3023 adalah berdasarkan julat skor min seperti dalam Jadual 2.</w:t>
      </w:r>
    </w:p>
    <w:p w:rsidR="00AF37A0" w:rsidRDefault="00AF37A0" w:rsidP="00AF37A0">
      <w:pPr>
        <w:spacing w:after="0" w:line="240" w:lineRule="auto"/>
        <w:jc w:val="both"/>
        <w:rPr>
          <w:rFonts w:ascii="Times New Roman" w:hAnsi="Times New Roman"/>
        </w:rPr>
      </w:pPr>
    </w:p>
    <w:p w:rsidR="00AF37A0" w:rsidRDefault="00AF37A0" w:rsidP="00AF37A0">
      <w:pPr>
        <w:spacing w:after="0" w:line="240" w:lineRule="auto"/>
        <w:rPr>
          <w:rFonts w:ascii="Times New Roman" w:hAnsi="Times New Roman"/>
        </w:rPr>
      </w:pPr>
      <w:r w:rsidRPr="00CB61EC">
        <w:rPr>
          <w:rFonts w:ascii="Times New Roman" w:hAnsi="Times New Roman"/>
        </w:rPr>
        <w:t>Jadual 2</w:t>
      </w:r>
    </w:p>
    <w:p w:rsidR="00AF37A0" w:rsidRPr="00CB61EC" w:rsidRDefault="00AF37A0" w:rsidP="00AF37A0">
      <w:pPr>
        <w:spacing w:after="0" w:line="240" w:lineRule="auto"/>
        <w:rPr>
          <w:rFonts w:ascii="Times New Roman" w:hAnsi="Times New Roman"/>
        </w:rPr>
      </w:pPr>
    </w:p>
    <w:p w:rsidR="00AF37A0" w:rsidRDefault="00AF37A0" w:rsidP="00AF37A0">
      <w:pPr>
        <w:spacing w:after="0" w:line="240" w:lineRule="auto"/>
        <w:rPr>
          <w:rFonts w:ascii="Times New Roman" w:hAnsi="Times New Roman"/>
          <w:i/>
        </w:rPr>
      </w:pPr>
      <w:r w:rsidRPr="00CB61EC">
        <w:rPr>
          <w:rFonts w:ascii="Times New Roman" w:hAnsi="Times New Roman"/>
          <w:i/>
        </w:rPr>
        <w:t>Pemarkatan dan interpretasi untuk tahap kematangan kerjaya siswa guru dan perlaksanaan EDUP3023</w:t>
      </w:r>
    </w:p>
    <w:p w:rsidR="00AF37A0" w:rsidRPr="00CB61EC" w:rsidRDefault="00AF37A0" w:rsidP="00AF37A0">
      <w:pPr>
        <w:spacing w:after="0" w:line="240" w:lineRule="auto"/>
        <w:rPr>
          <w:rFonts w:ascii="Times New Roman" w:hAnsi="Times New Roman"/>
          <w:i/>
        </w:rPr>
      </w:pPr>
    </w:p>
    <w:tbl>
      <w:tblPr>
        <w:tblW w:w="8370" w:type="dxa"/>
        <w:tblInd w:w="108" w:type="dxa"/>
        <w:tblLayout w:type="fixed"/>
        <w:tblLook w:val="04A0" w:firstRow="1" w:lastRow="0" w:firstColumn="1" w:lastColumn="0" w:noHBand="0" w:noVBand="1"/>
      </w:tblPr>
      <w:tblGrid>
        <w:gridCol w:w="3510"/>
        <w:gridCol w:w="4860"/>
      </w:tblGrid>
      <w:tr w:rsidR="00AF37A0" w:rsidRPr="00715D7D" w:rsidTr="00DE4EC2">
        <w:tc>
          <w:tcPr>
            <w:tcW w:w="3510" w:type="dxa"/>
            <w:tcBorders>
              <w:top w:val="single" w:sz="4" w:space="0" w:color="auto"/>
              <w:bottom w:val="single" w:sz="4" w:space="0" w:color="auto"/>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ab/>
              <w:t>Julat min</w:t>
            </w:r>
          </w:p>
        </w:tc>
        <w:tc>
          <w:tcPr>
            <w:tcW w:w="4860" w:type="dxa"/>
            <w:tcBorders>
              <w:top w:val="single" w:sz="4" w:space="0" w:color="auto"/>
              <w:bottom w:val="single" w:sz="4" w:space="0" w:color="auto"/>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Interpretasi tahap kematangan kerjaya</w:t>
            </w:r>
          </w:p>
        </w:tc>
      </w:tr>
      <w:tr w:rsidR="00AF37A0" w:rsidRPr="00715D7D" w:rsidTr="00DE4EC2">
        <w:tc>
          <w:tcPr>
            <w:tcW w:w="3510" w:type="dxa"/>
            <w:tcBorders>
              <w:top w:val="single" w:sz="4" w:space="0" w:color="auto"/>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4.0-5.0</w:t>
            </w:r>
          </w:p>
        </w:tc>
        <w:tc>
          <w:tcPr>
            <w:tcW w:w="4860" w:type="dxa"/>
            <w:tcBorders>
              <w:top w:val="single" w:sz="4" w:space="0" w:color="auto"/>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Sangat tinggi</w:t>
            </w:r>
          </w:p>
        </w:tc>
      </w:tr>
      <w:tr w:rsidR="00AF37A0" w:rsidRPr="00715D7D" w:rsidTr="00DE4EC2">
        <w:tc>
          <w:tcPr>
            <w:tcW w:w="3510" w:type="dxa"/>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3.0-3.99</w:t>
            </w:r>
          </w:p>
        </w:tc>
        <w:tc>
          <w:tcPr>
            <w:tcW w:w="4860" w:type="dxa"/>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Tinggi</w:t>
            </w:r>
          </w:p>
        </w:tc>
      </w:tr>
      <w:tr w:rsidR="00AF37A0" w:rsidRPr="00715D7D" w:rsidTr="00DE4EC2">
        <w:tc>
          <w:tcPr>
            <w:tcW w:w="3510" w:type="dxa"/>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2.0-2.99</w:t>
            </w:r>
          </w:p>
        </w:tc>
        <w:tc>
          <w:tcPr>
            <w:tcW w:w="4860" w:type="dxa"/>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Rendah</w:t>
            </w:r>
          </w:p>
        </w:tc>
      </w:tr>
      <w:tr w:rsidR="00AF37A0" w:rsidRPr="00715D7D" w:rsidTr="00DE4EC2">
        <w:tc>
          <w:tcPr>
            <w:tcW w:w="3510" w:type="dxa"/>
            <w:tcBorders>
              <w:bottom w:val="single" w:sz="4" w:space="0" w:color="auto"/>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1.0-1.99</w:t>
            </w:r>
          </w:p>
        </w:tc>
        <w:tc>
          <w:tcPr>
            <w:tcW w:w="4860" w:type="dxa"/>
            <w:tcBorders>
              <w:bottom w:val="single" w:sz="4" w:space="0" w:color="auto"/>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Sangat rendah</w:t>
            </w:r>
          </w:p>
        </w:tc>
      </w:tr>
    </w:tbl>
    <w:p w:rsidR="00AF37A0" w:rsidRDefault="00AF37A0" w:rsidP="00AF37A0">
      <w:pPr>
        <w:spacing w:after="0" w:line="240" w:lineRule="auto"/>
        <w:jc w:val="center"/>
        <w:rPr>
          <w:rFonts w:ascii="Times New Roman" w:hAnsi="Times New Roman"/>
          <w:b/>
          <w:sz w:val="24"/>
          <w:szCs w:val="24"/>
        </w:rPr>
      </w:pPr>
    </w:p>
    <w:p w:rsidR="00AF37A0" w:rsidRDefault="00AF37A0" w:rsidP="00AF37A0">
      <w:pPr>
        <w:spacing w:after="0" w:line="240" w:lineRule="auto"/>
        <w:jc w:val="center"/>
        <w:rPr>
          <w:rFonts w:ascii="Times New Roman" w:hAnsi="Times New Roman"/>
          <w:b/>
          <w:sz w:val="24"/>
          <w:szCs w:val="24"/>
        </w:rPr>
      </w:pPr>
    </w:p>
    <w:p w:rsidR="00AF37A0" w:rsidRDefault="00AF37A0" w:rsidP="00AF37A0">
      <w:pPr>
        <w:spacing w:after="0" w:line="240" w:lineRule="auto"/>
        <w:jc w:val="center"/>
        <w:rPr>
          <w:rFonts w:ascii="Times New Roman" w:hAnsi="Times New Roman"/>
          <w:b/>
          <w:sz w:val="24"/>
          <w:szCs w:val="24"/>
        </w:rPr>
      </w:pPr>
      <w:r>
        <w:rPr>
          <w:rFonts w:ascii="Times New Roman" w:hAnsi="Times New Roman"/>
          <w:b/>
          <w:sz w:val="24"/>
          <w:szCs w:val="24"/>
        </w:rPr>
        <w:t>Analisis Data</w:t>
      </w:r>
    </w:p>
    <w:p w:rsidR="00AF37A0" w:rsidRDefault="00AF37A0" w:rsidP="00AF37A0">
      <w:pPr>
        <w:spacing w:after="0" w:line="240" w:lineRule="auto"/>
        <w:jc w:val="center"/>
        <w:rPr>
          <w:rFonts w:ascii="Times New Roman" w:hAnsi="Times New Roman"/>
          <w:b/>
          <w:sz w:val="24"/>
          <w:szCs w:val="24"/>
        </w:rPr>
      </w:pPr>
    </w:p>
    <w:p w:rsidR="00AF37A0" w:rsidRDefault="00AF37A0" w:rsidP="00AF37A0">
      <w:pPr>
        <w:tabs>
          <w:tab w:val="left" w:pos="360"/>
        </w:tabs>
        <w:spacing w:after="0" w:line="240" w:lineRule="auto"/>
        <w:jc w:val="both"/>
        <w:rPr>
          <w:rFonts w:ascii="Times New Roman" w:hAnsi="Times New Roman"/>
        </w:rPr>
      </w:pPr>
      <w:r>
        <w:rPr>
          <w:rFonts w:ascii="Times New Roman" w:hAnsi="Times New Roman"/>
        </w:rPr>
        <w:t xml:space="preserve">Statistik deskriptif digunakan untuk mendapatkan maklumat tentang taburan jantina, dan umur siswa guru. Untuk tujuan itu, kekerapan min dan sisihan piawai digunakan. Analisis deskriptif dalam min dan sisihan piawai juga digunakan untuk mengenal pasti tahap kematangan siswa guru. </w:t>
      </w:r>
    </w:p>
    <w:p w:rsidR="00AF37A0" w:rsidRDefault="00AF37A0" w:rsidP="00AF37A0">
      <w:pPr>
        <w:spacing w:after="0" w:line="240" w:lineRule="auto"/>
        <w:jc w:val="both"/>
        <w:rPr>
          <w:rFonts w:ascii="Times New Roman" w:hAnsi="Times New Roman"/>
          <w:i/>
        </w:rPr>
      </w:pPr>
      <w:r>
        <w:rPr>
          <w:rFonts w:ascii="Times New Roman" w:hAnsi="Times New Roman"/>
        </w:rPr>
        <w:t xml:space="preserve">Statistik inferensi digunakan untuk membuat generalisasi keputusan kajian yang diperoleh daripada sampel kajian kepada populasi kajian (Chua, 2006).  Tiga jenis statistik inferensi terlibat dalam kajian ini, iaitu (i) Analisis Kolerasi Bivariat Pearson bagi melihat hubungan antara kesemua pemboleh ubah terlibat, (ii) Analisis  </w:t>
      </w:r>
      <w:r>
        <w:rPr>
          <w:rFonts w:ascii="Times New Roman" w:hAnsi="Times New Roman"/>
          <w:i/>
        </w:rPr>
        <w:t>Independent –samples t-Test</w:t>
      </w:r>
      <w:r>
        <w:rPr>
          <w:rFonts w:ascii="Times New Roman" w:hAnsi="Times New Roman"/>
        </w:rPr>
        <w:t xml:space="preserve"> digunakan untuk membuat inferensi tentang perbezaan yang signifikan di antara siswa guru lelaki dan siswa guru perempuan terhadap kematangan kerjaya; manakala (iii) Analisis Regresi Pelbagai (</w:t>
      </w:r>
      <w:r>
        <w:rPr>
          <w:rFonts w:ascii="Times New Roman" w:hAnsi="Times New Roman"/>
          <w:i/>
        </w:rPr>
        <w:t>Multiple Regression</w:t>
      </w:r>
      <w:r>
        <w:rPr>
          <w:rFonts w:ascii="Times New Roman" w:hAnsi="Times New Roman"/>
        </w:rPr>
        <w:t xml:space="preserve">) bagi membuat inferensi tentang faktor-faktor penyumbang kepada tahap kematangan kerjaya siswa guru semester 1. </w:t>
      </w:r>
      <w:proofErr w:type="gramStart"/>
      <w:r>
        <w:rPr>
          <w:rFonts w:ascii="Times New Roman" w:hAnsi="Times New Roman"/>
          <w:lang w:val="en-MY"/>
        </w:rPr>
        <w:t xml:space="preserve">Saiz sampel untuk analisi regresi Pelbagai adalah mengikut </w:t>
      </w:r>
      <w:r>
        <w:rPr>
          <w:rFonts w:ascii="Times New Roman" w:hAnsi="Times New Roman"/>
          <w:i/>
          <w:iCs/>
          <w:lang w:val="en-MY"/>
        </w:rPr>
        <w:t xml:space="preserve">rule of thumb </w:t>
      </w:r>
      <w:r>
        <w:rPr>
          <w:rFonts w:ascii="Times New Roman" w:hAnsi="Times New Roman"/>
          <w:lang w:val="en-MY"/>
        </w:rPr>
        <w:t xml:space="preserve">iaitu saiz sampel </w:t>
      </w:r>
      <w:r>
        <w:rPr>
          <w:rFonts w:ascii="Times New Roman" w:hAnsi="Times New Roman"/>
          <w:position w:val="-4"/>
          <w:lang w:val="en-MY"/>
        </w:rPr>
        <w:object w:dxaOrig="20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0.5pt" o:ole="">
            <v:imagedata r:id="rId9" o:title=""/>
          </v:shape>
          <o:OLEObject Type="Embed" ProgID="Equation.3" ShapeID="_x0000_i1025" DrawAspect="Content" ObjectID="_1636187029" r:id="rId10"/>
        </w:object>
      </w:r>
      <w:r>
        <w:rPr>
          <w:rFonts w:ascii="Times New Roman" w:hAnsi="Times New Roman"/>
          <w:lang w:val="en-MY"/>
        </w:rPr>
        <w:t>50 + 8m di mana m adalah pembolehubah (Maxwell, 2000).</w:t>
      </w:r>
      <w:proofErr w:type="gramEnd"/>
      <w:r>
        <w:rPr>
          <w:rFonts w:ascii="Times New Roman" w:hAnsi="Times New Roman"/>
          <w:lang w:val="en-MY"/>
        </w:rPr>
        <w:t xml:space="preserve"> </w:t>
      </w:r>
      <w:r>
        <w:rPr>
          <w:rFonts w:ascii="Times New Roman" w:hAnsi="Times New Roman"/>
        </w:rPr>
        <w:t xml:space="preserve">Untuk tujuan data, data yang diperolehi dianalisis dengan berpandukan program </w:t>
      </w:r>
      <w:r>
        <w:rPr>
          <w:rFonts w:ascii="Times New Roman" w:hAnsi="Times New Roman"/>
          <w:i/>
        </w:rPr>
        <w:t>Statistical Package for Social Science (SPSS)</w:t>
      </w:r>
      <w:r>
        <w:rPr>
          <w:rFonts w:ascii="Times New Roman" w:hAnsi="Times New Roman"/>
        </w:rPr>
        <w:t xml:space="preserve"> </w:t>
      </w:r>
      <w:r>
        <w:rPr>
          <w:rFonts w:ascii="Times New Roman" w:hAnsi="Times New Roman"/>
          <w:i/>
        </w:rPr>
        <w:t>Version 21.0.</w:t>
      </w:r>
    </w:p>
    <w:p w:rsidR="00AF37A0" w:rsidRDefault="00AF37A0" w:rsidP="00AF37A0">
      <w:pPr>
        <w:spacing w:after="0" w:line="240" w:lineRule="auto"/>
        <w:rPr>
          <w:rFonts w:ascii="Times New Roman" w:hAnsi="Times New Roman"/>
          <w:i/>
        </w:rPr>
      </w:pPr>
      <w:r>
        <w:rPr>
          <w:rFonts w:ascii="Times New Roman" w:hAnsi="Times New Roman"/>
          <w:i/>
        </w:rPr>
        <w:br w:type="page"/>
      </w:r>
    </w:p>
    <w:p w:rsidR="00AF37A0" w:rsidRPr="000479DF" w:rsidRDefault="00AF37A0" w:rsidP="00AF37A0">
      <w:pPr>
        <w:spacing w:after="0" w:line="240" w:lineRule="auto"/>
        <w:jc w:val="center"/>
        <w:rPr>
          <w:rFonts w:ascii="Times New Roman" w:hAnsi="Times New Roman"/>
        </w:rPr>
      </w:pPr>
      <w:r>
        <w:rPr>
          <w:rFonts w:ascii="Times New Roman" w:hAnsi="Times New Roman"/>
          <w:b/>
          <w:sz w:val="24"/>
          <w:szCs w:val="24"/>
        </w:rPr>
        <w:lastRenderedPageBreak/>
        <w:t>Dapatan Kajian</w:t>
      </w:r>
    </w:p>
    <w:p w:rsidR="00AF37A0" w:rsidRDefault="00AF37A0" w:rsidP="00AF37A0">
      <w:pPr>
        <w:spacing w:after="0" w:line="240" w:lineRule="auto"/>
        <w:jc w:val="center"/>
        <w:rPr>
          <w:rFonts w:ascii="Times New Roman" w:hAnsi="Times New Roman"/>
          <w:b/>
          <w:sz w:val="24"/>
          <w:szCs w:val="24"/>
        </w:rPr>
      </w:pPr>
    </w:p>
    <w:p w:rsidR="00AF37A0" w:rsidRDefault="00AF37A0" w:rsidP="00AF37A0">
      <w:pPr>
        <w:tabs>
          <w:tab w:val="left" w:pos="360"/>
        </w:tabs>
        <w:spacing w:after="0" w:line="240" w:lineRule="auto"/>
        <w:jc w:val="both"/>
        <w:rPr>
          <w:rFonts w:ascii="Times New Roman" w:hAnsi="Times New Roman"/>
        </w:rPr>
      </w:pPr>
      <w:r>
        <w:rPr>
          <w:rFonts w:ascii="Times New Roman" w:hAnsi="Times New Roman"/>
        </w:rPr>
        <w:t>Dapatan kajian dibincangkan satu persatu berdasarkan objektif kajian yang telah dinyatakan sebelum ini. Analisis ke atas demografi responden dibuat menggunakan petunjuk kekerapan dan peratusan.</w:t>
      </w:r>
    </w:p>
    <w:p w:rsidR="00AF37A0" w:rsidRDefault="00AF37A0" w:rsidP="00AF37A0">
      <w:pPr>
        <w:tabs>
          <w:tab w:val="left" w:pos="360"/>
        </w:tabs>
        <w:spacing w:after="0" w:line="240" w:lineRule="auto"/>
        <w:rPr>
          <w:rFonts w:ascii="Times New Roman" w:hAnsi="Times New Roman"/>
        </w:rPr>
      </w:pPr>
    </w:p>
    <w:p w:rsidR="00AF37A0" w:rsidRDefault="00AF37A0" w:rsidP="00AF37A0">
      <w:pPr>
        <w:tabs>
          <w:tab w:val="left" w:pos="360"/>
        </w:tabs>
        <w:spacing w:after="0" w:line="240" w:lineRule="auto"/>
        <w:rPr>
          <w:rFonts w:ascii="Times New Roman" w:hAnsi="Times New Roman"/>
        </w:rPr>
      </w:pPr>
      <w:r w:rsidRPr="00CB61EC">
        <w:rPr>
          <w:rFonts w:ascii="Times New Roman" w:hAnsi="Times New Roman"/>
        </w:rPr>
        <w:t>Jadual 3</w:t>
      </w:r>
    </w:p>
    <w:p w:rsidR="00AF37A0" w:rsidRPr="00CB61EC" w:rsidRDefault="00AF37A0" w:rsidP="00AF37A0">
      <w:pPr>
        <w:tabs>
          <w:tab w:val="left" w:pos="360"/>
        </w:tabs>
        <w:spacing w:after="0" w:line="240" w:lineRule="auto"/>
        <w:rPr>
          <w:rFonts w:ascii="Times New Roman" w:hAnsi="Times New Roman"/>
        </w:rPr>
      </w:pPr>
    </w:p>
    <w:p w:rsidR="00AF37A0" w:rsidRDefault="00AF37A0" w:rsidP="00AF37A0">
      <w:pPr>
        <w:tabs>
          <w:tab w:val="left" w:pos="360"/>
        </w:tabs>
        <w:spacing w:after="0" w:line="240" w:lineRule="auto"/>
        <w:rPr>
          <w:rFonts w:ascii="Times New Roman" w:hAnsi="Times New Roman"/>
          <w:i/>
        </w:rPr>
      </w:pPr>
      <w:r w:rsidRPr="00CB61EC">
        <w:rPr>
          <w:rFonts w:ascii="Times New Roman" w:hAnsi="Times New Roman"/>
          <w:i/>
        </w:rPr>
        <w:t>Profil demografi siswa guru</w:t>
      </w:r>
    </w:p>
    <w:p w:rsidR="00AF37A0" w:rsidRPr="00CB61EC" w:rsidRDefault="00AF37A0" w:rsidP="00AF37A0">
      <w:pPr>
        <w:tabs>
          <w:tab w:val="left" w:pos="360"/>
        </w:tabs>
        <w:spacing w:after="0" w:line="240" w:lineRule="auto"/>
        <w:rPr>
          <w:rFonts w:ascii="Times New Roman" w:hAnsi="Times New Roman"/>
          <w:i/>
        </w:rPr>
      </w:pPr>
    </w:p>
    <w:tbl>
      <w:tblPr>
        <w:tblW w:w="8370" w:type="dxa"/>
        <w:tblInd w:w="198" w:type="dxa"/>
        <w:tblLayout w:type="fixed"/>
        <w:tblLook w:val="04A0" w:firstRow="1" w:lastRow="0" w:firstColumn="1" w:lastColumn="0" w:noHBand="0" w:noVBand="1"/>
      </w:tblPr>
      <w:tblGrid>
        <w:gridCol w:w="2754"/>
        <w:gridCol w:w="1746"/>
        <w:gridCol w:w="1800"/>
        <w:gridCol w:w="2070"/>
      </w:tblGrid>
      <w:tr w:rsidR="00AF37A0" w:rsidRPr="00CD26A7" w:rsidTr="00DE4EC2">
        <w:tc>
          <w:tcPr>
            <w:tcW w:w="4500" w:type="dxa"/>
            <w:gridSpan w:val="2"/>
            <w:tcBorders>
              <w:top w:val="single" w:sz="4" w:space="0" w:color="auto"/>
              <w:bottom w:val="single" w:sz="4" w:space="0" w:color="auto"/>
            </w:tcBorders>
          </w:tcPr>
          <w:p w:rsidR="00AF37A0" w:rsidRPr="00CD26A7" w:rsidRDefault="00AF37A0" w:rsidP="00DE4EC2">
            <w:pPr>
              <w:tabs>
                <w:tab w:val="left" w:pos="360"/>
              </w:tabs>
              <w:spacing w:after="0" w:line="240" w:lineRule="auto"/>
              <w:jc w:val="center"/>
              <w:rPr>
                <w:rFonts w:ascii="Times New Roman" w:hAnsi="Times New Roman"/>
                <w:b/>
              </w:rPr>
            </w:pPr>
            <w:r w:rsidRPr="00CD26A7">
              <w:rPr>
                <w:rFonts w:ascii="Times New Roman" w:hAnsi="Times New Roman"/>
                <w:b/>
              </w:rPr>
              <w:t>Demografi</w:t>
            </w:r>
          </w:p>
          <w:p w:rsidR="00AF37A0" w:rsidRPr="00CD26A7" w:rsidRDefault="00AF37A0" w:rsidP="00DE4EC2">
            <w:pPr>
              <w:tabs>
                <w:tab w:val="left" w:pos="360"/>
              </w:tabs>
              <w:spacing w:after="0" w:line="240" w:lineRule="auto"/>
              <w:jc w:val="center"/>
              <w:rPr>
                <w:rFonts w:ascii="Times New Roman" w:hAnsi="Times New Roman"/>
                <w:b/>
              </w:rPr>
            </w:pPr>
          </w:p>
        </w:tc>
        <w:tc>
          <w:tcPr>
            <w:tcW w:w="1800" w:type="dxa"/>
            <w:tcBorders>
              <w:top w:val="single" w:sz="4" w:space="0" w:color="auto"/>
              <w:bottom w:val="single" w:sz="4" w:space="0" w:color="auto"/>
            </w:tcBorders>
          </w:tcPr>
          <w:p w:rsidR="00AF37A0" w:rsidRPr="00CD26A7" w:rsidRDefault="00AF37A0" w:rsidP="00DE4EC2">
            <w:pPr>
              <w:tabs>
                <w:tab w:val="left" w:pos="360"/>
              </w:tabs>
              <w:spacing w:after="0" w:line="240" w:lineRule="auto"/>
              <w:jc w:val="center"/>
              <w:rPr>
                <w:rFonts w:ascii="Times New Roman" w:hAnsi="Times New Roman"/>
                <w:b/>
              </w:rPr>
            </w:pPr>
            <w:r w:rsidRPr="00CD26A7">
              <w:rPr>
                <w:rFonts w:ascii="Times New Roman" w:hAnsi="Times New Roman"/>
                <w:b/>
              </w:rPr>
              <w:t>Kekerapan</w:t>
            </w:r>
          </w:p>
        </w:tc>
        <w:tc>
          <w:tcPr>
            <w:tcW w:w="2070" w:type="dxa"/>
            <w:tcBorders>
              <w:top w:val="single" w:sz="4" w:space="0" w:color="auto"/>
              <w:bottom w:val="single" w:sz="4" w:space="0" w:color="auto"/>
            </w:tcBorders>
          </w:tcPr>
          <w:p w:rsidR="00AF37A0" w:rsidRPr="00CD26A7" w:rsidRDefault="00AF37A0" w:rsidP="00DE4EC2">
            <w:pPr>
              <w:tabs>
                <w:tab w:val="left" w:pos="360"/>
              </w:tabs>
              <w:spacing w:after="0" w:line="240" w:lineRule="auto"/>
              <w:jc w:val="center"/>
              <w:rPr>
                <w:rFonts w:ascii="Times New Roman" w:hAnsi="Times New Roman"/>
                <w:b/>
              </w:rPr>
            </w:pPr>
            <w:r w:rsidRPr="00CD26A7">
              <w:rPr>
                <w:rFonts w:ascii="Times New Roman" w:hAnsi="Times New Roman"/>
                <w:b/>
              </w:rPr>
              <w:t>Peratus (%)</w:t>
            </w:r>
          </w:p>
        </w:tc>
      </w:tr>
      <w:tr w:rsidR="00AF37A0" w:rsidRPr="00CD26A7" w:rsidTr="00DE4EC2">
        <w:tc>
          <w:tcPr>
            <w:tcW w:w="2754" w:type="dxa"/>
            <w:tcBorders>
              <w:top w:val="single" w:sz="4" w:space="0" w:color="auto"/>
            </w:tcBorders>
          </w:tcPr>
          <w:p w:rsidR="00AF37A0" w:rsidRPr="00CD26A7" w:rsidRDefault="00AF37A0" w:rsidP="00DE4EC2">
            <w:pPr>
              <w:tabs>
                <w:tab w:val="left" w:pos="360"/>
              </w:tabs>
              <w:spacing w:after="0" w:line="240" w:lineRule="auto"/>
              <w:jc w:val="both"/>
              <w:rPr>
                <w:rFonts w:ascii="Times New Roman" w:hAnsi="Times New Roman"/>
              </w:rPr>
            </w:pPr>
            <w:r w:rsidRPr="00CD26A7">
              <w:rPr>
                <w:rFonts w:ascii="Times New Roman" w:hAnsi="Times New Roman"/>
              </w:rPr>
              <w:t>Jantina</w:t>
            </w:r>
          </w:p>
        </w:tc>
        <w:tc>
          <w:tcPr>
            <w:tcW w:w="1746" w:type="dxa"/>
            <w:tcBorders>
              <w:top w:val="single" w:sz="4" w:space="0" w:color="auto"/>
            </w:tcBorders>
          </w:tcPr>
          <w:p w:rsidR="00AF37A0" w:rsidRPr="00CD26A7" w:rsidRDefault="00AF37A0" w:rsidP="00DE4EC2">
            <w:pPr>
              <w:tabs>
                <w:tab w:val="left" w:pos="360"/>
              </w:tabs>
              <w:spacing w:after="0" w:line="240" w:lineRule="auto"/>
              <w:jc w:val="center"/>
              <w:rPr>
                <w:rFonts w:ascii="Times New Roman" w:hAnsi="Times New Roman"/>
              </w:rPr>
            </w:pPr>
            <w:r w:rsidRPr="00CD26A7">
              <w:rPr>
                <w:rFonts w:ascii="Times New Roman" w:hAnsi="Times New Roman"/>
              </w:rPr>
              <w:t>Lelaki</w:t>
            </w:r>
          </w:p>
        </w:tc>
        <w:tc>
          <w:tcPr>
            <w:tcW w:w="1800" w:type="dxa"/>
            <w:tcBorders>
              <w:top w:val="single" w:sz="4" w:space="0" w:color="auto"/>
            </w:tcBorders>
          </w:tcPr>
          <w:p w:rsidR="00AF37A0" w:rsidRPr="00CD26A7" w:rsidRDefault="00AF37A0" w:rsidP="00DE4EC2">
            <w:pPr>
              <w:tabs>
                <w:tab w:val="left" w:pos="360"/>
              </w:tabs>
              <w:spacing w:after="0" w:line="240" w:lineRule="auto"/>
              <w:jc w:val="center"/>
              <w:rPr>
                <w:rFonts w:ascii="Times New Roman" w:hAnsi="Times New Roman"/>
              </w:rPr>
            </w:pPr>
            <w:r w:rsidRPr="00CD26A7">
              <w:rPr>
                <w:rFonts w:ascii="Times New Roman" w:hAnsi="Times New Roman"/>
              </w:rPr>
              <w:t>40</w:t>
            </w:r>
          </w:p>
        </w:tc>
        <w:tc>
          <w:tcPr>
            <w:tcW w:w="2070" w:type="dxa"/>
            <w:tcBorders>
              <w:top w:val="single" w:sz="4" w:space="0" w:color="auto"/>
            </w:tcBorders>
          </w:tcPr>
          <w:p w:rsidR="00AF37A0" w:rsidRPr="00CD26A7" w:rsidRDefault="00AF37A0" w:rsidP="00DE4EC2">
            <w:pPr>
              <w:tabs>
                <w:tab w:val="left" w:pos="360"/>
              </w:tabs>
              <w:spacing w:after="0" w:line="240" w:lineRule="auto"/>
              <w:jc w:val="center"/>
              <w:rPr>
                <w:rFonts w:ascii="Times New Roman" w:hAnsi="Times New Roman"/>
              </w:rPr>
            </w:pPr>
            <w:r w:rsidRPr="00CD26A7">
              <w:rPr>
                <w:rFonts w:ascii="Times New Roman" w:hAnsi="Times New Roman"/>
              </w:rPr>
              <w:t>50.0</w:t>
            </w:r>
          </w:p>
        </w:tc>
      </w:tr>
      <w:tr w:rsidR="00AF37A0" w:rsidRPr="00CD26A7" w:rsidTr="00DE4EC2">
        <w:tc>
          <w:tcPr>
            <w:tcW w:w="2754" w:type="dxa"/>
            <w:tcBorders>
              <w:bottom w:val="single" w:sz="4" w:space="0" w:color="auto"/>
            </w:tcBorders>
          </w:tcPr>
          <w:p w:rsidR="00AF37A0" w:rsidRPr="00CD26A7" w:rsidRDefault="00AF37A0" w:rsidP="00DE4EC2">
            <w:pPr>
              <w:tabs>
                <w:tab w:val="left" w:pos="360"/>
              </w:tabs>
              <w:spacing w:after="0" w:line="240" w:lineRule="auto"/>
              <w:jc w:val="both"/>
              <w:rPr>
                <w:rFonts w:ascii="Times New Roman" w:hAnsi="Times New Roman"/>
              </w:rPr>
            </w:pPr>
          </w:p>
        </w:tc>
        <w:tc>
          <w:tcPr>
            <w:tcW w:w="1746" w:type="dxa"/>
            <w:tcBorders>
              <w:bottom w:val="single" w:sz="4" w:space="0" w:color="auto"/>
            </w:tcBorders>
          </w:tcPr>
          <w:p w:rsidR="00AF37A0" w:rsidRPr="00CD26A7" w:rsidRDefault="00AF37A0" w:rsidP="00DE4EC2">
            <w:pPr>
              <w:tabs>
                <w:tab w:val="left" w:pos="360"/>
              </w:tabs>
              <w:spacing w:after="0" w:line="240" w:lineRule="auto"/>
              <w:jc w:val="center"/>
              <w:rPr>
                <w:rFonts w:ascii="Times New Roman" w:hAnsi="Times New Roman"/>
              </w:rPr>
            </w:pPr>
            <w:r w:rsidRPr="00CD26A7">
              <w:rPr>
                <w:rFonts w:ascii="Times New Roman" w:hAnsi="Times New Roman"/>
              </w:rPr>
              <w:t>Perempuan</w:t>
            </w:r>
          </w:p>
        </w:tc>
        <w:tc>
          <w:tcPr>
            <w:tcW w:w="1800" w:type="dxa"/>
            <w:tcBorders>
              <w:bottom w:val="single" w:sz="4" w:space="0" w:color="auto"/>
            </w:tcBorders>
          </w:tcPr>
          <w:p w:rsidR="00AF37A0" w:rsidRPr="00CD26A7" w:rsidRDefault="00AF37A0" w:rsidP="00DE4EC2">
            <w:pPr>
              <w:tabs>
                <w:tab w:val="left" w:pos="360"/>
              </w:tabs>
              <w:spacing w:after="0" w:line="240" w:lineRule="auto"/>
              <w:jc w:val="center"/>
              <w:rPr>
                <w:rFonts w:ascii="Times New Roman" w:hAnsi="Times New Roman"/>
              </w:rPr>
            </w:pPr>
            <w:r w:rsidRPr="00CD26A7">
              <w:rPr>
                <w:rFonts w:ascii="Times New Roman" w:hAnsi="Times New Roman"/>
              </w:rPr>
              <w:t>40</w:t>
            </w:r>
          </w:p>
        </w:tc>
        <w:tc>
          <w:tcPr>
            <w:tcW w:w="2070" w:type="dxa"/>
            <w:tcBorders>
              <w:bottom w:val="single" w:sz="4" w:space="0" w:color="auto"/>
            </w:tcBorders>
          </w:tcPr>
          <w:p w:rsidR="00AF37A0" w:rsidRPr="00CD26A7" w:rsidRDefault="00AF37A0" w:rsidP="00DE4EC2">
            <w:pPr>
              <w:tabs>
                <w:tab w:val="left" w:pos="360"/>
              </w:tabs>
              <w:spacing w:after="0" w:line="240" w:lineRule="auto"/>
              <w:jc w:val="center"/>
              <w:rPr>
                <w:rFonts w:ascii="Times New Roman" w:hAnsi="Times New Roman"/>
              </w:rPr>
            </w:pPr>
            <w:r w:rsidRPr="00CD26A7">
              <w:rPr>
                <w:rFonts w:ascii="Times New Roman" w:hAnsi="Times New Roman"/>
              </w:rPr>
              <w:t>50.0</w:t>
            </w:r>
          </w:p>
        </w:tc>
      </w:tr>
      <w:tr w:rsidR="00AF37A0" w:rsidRPr="00CD26A7" w:rsidTr="00DE4EC2">
        <w:tc>
          <w:tcPr>
            <w:tcW w:w="2754" w:type="dxa"/>
            <w:tcBorders>
              <w:top w:val="single" w:sz="4" w:space="0" w:color="auto"/>
            </w:tcBorders>
          </w:tcPr>
          <w:p w:rsidR="00AF37A0" w:rsidRPr="00CD26A7" w:rsidRDefault="00AF37A0" w:rsidP="00DE4EC2">
            <w:pPr>
              <w:tabs>
                <w:tab w:val="left" w:pos="360"/>
              </w:tabs>
              <w:spacing w:after="0" w:line="240" w:lineRule="auto"/>
              <w:jc w:val="both"/>
              <w:rPr>
                <w:rFonts w:ascii="Times New Roman" w:hAnsi="Times New Roman"/>
              </w:rPr>
            </w:pPr>
            <w:r w:rsidRPr="00CD26A7">
              <w:rPr>
                <w:rFonts w:ascii="Times New Roman" w:hAnsi="Times New Roman"/>
              </w:rPr>
              <w:t>Umur</w:t>
            </w:r>
          </w:p>
        </w:tc>
        <w:tc>
          <w:tcPr>
            <w:tcW w:w="1746" w:type="dxa"/>
            <w:tcBorders>
              <w:top w:val="single" w:sz="4" w:space="0" w:color="auto"/>
            </w:tcBorders>
          </w:tcPr>
          <w:p w:rsidR="00AF37A0" w:rsidRPr="00CD26A7" w:rsidRDefault="00AF37A0" w:rsidP="00DE4EC2">
            <w:pPr>
              <w:tabs>
                <w:tab w:val="left" w:pos="360"/>
              </w:tabs>
              <w:spacing w:after="0" w:line="240" w:lineRule="auto"/>
              <w:jc w:val="center"/>
              <w:rPr>
                <w:rFonts w:ascii="Times New Roman" w:hAnsi="Times New Roman"/>
              </w:rPr>
            </w:pPr>
            <w:r w:rsidRPr="00CD26A7">
              <w:rPr>
                <w:rFonts w:ascii="Times New Roman" w:hAnsi="Times New Roman"/>
              </w:rPr>
              <w:t>18</w:t>
            </w:r>
          </w:p>
        </w:tc>
        <w:tc>
          <w:tcPr>
            <w:tcW w:w="1800" w:type="dxa"/>
            <w:tcBorders>
              <w:top w:val="single" w:sz="4" w:space="0" w:color="auto"/>
            </w:tcBorders>
          </w:tcPr>
          <w:p w:rsidR="00AF37A0" w:rsidRPr="00CD26A7" w:rsidRDefault="00AF37A0" w:rsidP="00DE4EC2">
            <w:pPr>
              <w:tabs>
                <w:tab w:val="left" w:pos="360"/>
              </w:tabs>
              <w:spacing w:after="0" w:line="240" w:lineRule="auto"/>
              <w:jc w:val="center"/>
              <w:rPr>
                <w:rFonts w:ascii="Times New Roman" w:hAnsi="Times New Roman"/>
              </w:rPr>
            </w:pPr>
            <w:r w:rsidRPr="00CD26A7">
              <w:rPr>
                <w:rFonts w:ascii="Times New Roman" w:hAnsi="Times New Roman"/>
              </w:rPr>
              <w:t>1</w:t>
            </w:r>
          </w:p>
        </w:tc>
        <w:tc>
          <w:tcPr>
            <w:tcW w:w="2070" w:type="dxa"/>
            <w:tcBorders>
              <w:top w:val="single" w:sz="4" w:space="0" w:color="auto"/>
            </w:tcBorders>
          </w:tcPr>
          <w:p w:rsidR="00AF37A0" w:rsidRPr="00CD26A7" w:rsidRDefault="00AF37A0" w:rsidP="00DE4EC2">
            <w:pPr>
              <w:tabs>
                <w:tab w:val="left" w:pos="360"/>
              </w:tabs>
              <w:spacing w:after="0" w:line="240" w:lineRule="auto"/>
              <w:jc w:val="center"/>
              <w:rPr>
                <w:rFonts w:ascii="Times New Roman" w:hAnsi="Times New Roman"/>
              </w:rPr>
            </w:pPr>
            <w:r w:rsidRPr="00CD26A7">
              <w:rPr>
                <w:rFonts w:ascii="Times New Roman" w:hAnsi="Times New Roman"/>
              </w:rPr>
              <w:t>1.3</w:t>
            </w:r>
          </w:p>
        </w:tc>
      </w:tr>
      <w:tr w:rsidR="00AF37A0" w:rsidRPr="00CD26A7" w:rsidTr="00DE4EC2">
        <w:tc>
          <w:tcPr>
            <w:tcW w:w="2754" w:type="dxa"/>
          </w:tcPr>
          <w:p w:rsidR="00AF37A0" w:rsidRPr="00CD26A7" w:rsidRDefault="00AF37A0" w:rsidP="00DE4EC2">
            <w:pPr>
              <w:tabs>
                <w:tab w:val="left" w:pos="360"/>
              </w:tabs>
              <w:spacing w:after="0" w:line="240" w:lineRule="auto"/>
              <w:jc w:val="both"/>
              <w:rPr>
                <w:rFonts w:ascii="Times New Roman" w:hAnsi="Times New Roman"/>
              </w:rPr>
            </w:pPr>
          </w:p>
        </w:tc>
        <w:tc>
          <w:tcPr>
            <w:tcW w:w="1746" w:type="dxa"/>
          </w:tcPr>
          <w:p w:rsidR="00AF37A0" w:rsidRPr="00CD26A7" w:rsidRDefault="00AF37A0" w:rsidP="00DE4EC2">
            <w:pPr>
              <w:tabs>
                <w:tab w:val="left" w:pos="360"/>
              </w:tabs>
              <w:spacing w:after="0" w:line="240" w:lineRule="auto"/>
              <w:jc w:val="center"/>
              <w:rPr>
                <w:rFonts w:ascii="Times New Roman" w:hAnsi="Times New Roman"/>
              </w:rPr>
            </w:pPr>
            <w:r w:rsidRPr="00CD26A7">
              <w:rPr>
                <w:rFonts w:ascii="Times New Roman" w:hAnsi="Times New Roman"/>
              </w:rPr>
              <w:t>19</w:t>
            </w:r>
          </w:p>
        </w:tc>
        <w:tc>
          <w:tcPr>
            <w:tcW w:w="1800" w:type="dxa"/>
          </w:tcPr>
          <w:p w:rsidR="00AF37A0" w:rsidRPr="00CD26A7" w:rsidRDefault="00AF37A0" w:rsidP="00DE4EC2">
            <w:pPr>
              <w:tabs>
                <w:tab w:val="left" w:pos="360"/>
              </w:tabs>
              <w:spacing w:after="0" w:line="240" w:lineRule="auto"/>
              <w:jc w:val="center"/>
              <w:rPr>
                <w:rFonts w:ascii="Times New Roman" w:hAnsi="Times New Roman"/>
              </w:rPr>
            </w:pPr>
            <w:r w:rsidRPr="00CD26A7">
              <w:rPr>
                <w:rFonts w:ascii="Times New Roman" w:hAnsi="Times New Roman"/>
              </w:rPr>
              <w:t>53</w:t>
            </w:r>
          </w:p>
        </w:tc>
        <w:tc>
          <w:tcPr>
            <w:tcW w:w="2070" w:type="dxa"/>
          </w:tcPr>
          <w:p w:rsidR="00AF37A0" w:rsidRPr="00CD26A7" w:rsidRDefault="00AF37A0" w:rsidP="00DE4EC2">
            <w:pPr>
              <w:tabs>
                <w:tab w:val="left" w:pos="360"/>
              </w:tabs>
              <w:spacing w:after="0" w:line="240" w:lineRule="auto"/>
              <w:jc w:val="center"/>
              <w:rPr>
                <w:rFonts w:ascii="Times New Roman" w:hAnsi="Times New Roman"/>
              </w:rPr>
            </w:pPr>
            <w:r w:rsidRPr="00CD26A7">
              <w:rPr>
                <w:rFonts w:ascii="Times New Roman" w:hAnsi="Times New Roman"/>
              </w:rPr>
              <w:t>66.2</w:t>
            </w:r>
          </w:p>
        </w:tc>
      </w:tr>
      <w:tr w:rsidR="00AF37A0" w:rsidRPr="00CD26A7" w:rsidTr="00DE4EC2">
        <w:tc>
          <w:tcPr>
            <w:tcW w:w="2754" w:type="dxa"/>
          </w:tcPr>
          <w:p w:rsidR="00AF37A0" w:rsidRPr="00CD26A7" w:rsidRDefault="00AF37A0" w:rsidP="00DE4EC2">
            <w:pPr>
              <w:tabs>
                <w:tab w:val="left" w:pos="360"/>
              </w:tabs>
              <w:spacing w:after="0" w:line="240" w:lineRule="auto"/>
              <w:jc w:val="both"/>
              <w:rPr>
                <w:rFonts w:ascii="Times New Roman" w:hAnsi="Times New Roman"/>
              </w:rPr>
            </w:pPr>
          </w:p>
        </w:tc>
        <w:tc>
          <w:tcPr>
            <w:tcW w:w="1746" w:type="dxa"/>
          </w:tcPr>
          <w:p w:rsidR="00AF37A0" w:rsidRPr="00CD26A7" w:rsidRDefault="00AF37A0" w:rsidP="00DE4EC2">
            <w:pPr>
              <w:tabs>
                <w:tab w:val="left" w:pos="360"/>
              </w:tabs>
              <w:spacing w:after="0" w:line="240" w:lineRule="auto"/>
              <w:jc w:val="center"/>
              <w:rPr>
                <w:rFonts w:ascii="Times New Roman" w:hAnsi="Times New Roman"/>
              </w:rPr>
            </w:pPr>
            <w:r w:rsidRPr="00CD26A7">
              <w:rPr>
                <w:rFonts w:ascii="Times New Roman" w:hAnsi="Times New Roman"/>
              </w:rPr>
              <w:t>20</w:t>
            </w:r>
          </w:p>
        </w:tc>
        <w:tc>
          <w:tcPr>
            <w:tcW w:w="1800" w:type="dxa"/>
          </w:tcPr>
          <w:p w:rsidR="00AF37A0" w:rsidRPr="00CD26A7" w:rsidRDefault="00AF37A0" w:rsidP="00DE4EC2">
            <w:pPr>
              <w:tabs>
                <w:tab w:val="left" w:pos="360"/>
              </w:tabs>
              <w:spacing w:after="0" w:line="240" w:lineRule="auto"/>
              <w:jc w:val="center"/>
              <w:rPr>
                <w:rFonts w:ascii="Times New Roman" w:hAnsi="Times New Roman"/>
              </w:rPr>
            </w:pPr>
            <w:r w:rsidRPr="00CD26A7">
              <w:rPr>
                <w:rFonts w:ascii="Times New Roman" w:hAnsi="Times New Roman"/>
              </w:rPr>
              <w:t>19</w:t>
            </w:r>
          </w:p>
        </w:tc>
        <w:tc>
          <w:tcPr>
            <w:tcW w:w="2070" w:type="dxa"/>
          </w:tcPr>
          <w:p w:rsidR="00AF37A0" w:rsidRPr="00CD26A7" w:rsidRDefault="00AF37A0" w:rsidP="00DE4EC2">
            <w:pPr>
              <w:tabs>
                <w:tab w:val="left" w:pos="360"/>
              </w:tabs>
              <w:spacing w:after="0" w:line="240" w:lineRule="auto"/>
              <w:jc w:val="center"/>
              <w:rPr>
                <w:rFonts w:ascii="Times New Roman" w:hAnsi="Times New Roman"/>
              </w:rPr>
            </w:pPr>
            <w:r w:rsidRPr="00CD26A7">
              <w:rPr>
                <w:rFonts w:ascii="Times New Roman" w:hAnsi="Times New Roman"/>
              </w:rPr>
              <w:t>23.8</w:t>
            </w:r>
          </w:p>
        </w:tc>
      </w:tr>
      <w:tr w:rsidR="00AF37A0" w:rsidRPr="00CD26A7" w:rsidTr="00DE4EC2">
        <w:tc>
          <w:tcPr>
            <w:tcW w:w="2754" w:type="dxa"/>
            <w:tcBorders>
              <w:bottom w:val="single" w:sz="4" w:space="0" w:color="auto"/>
            </w:tcBorders>
          </w:tcPr>
          <w:p w:rsidR="00AF37A0" w:rsidRPr="00CD26A7" w:rsidRDefault="00AF37A0" w:rsidP="00DE4EC2">
            <w:pPr>
              <w:tabs>
                <w:tab w:val="left" w:pos="360"/>
              </w:tabs>
              <w:spacing w:after="0" w:line="240" w:lineRule="auto"/>
              <w:jc w:val="both"/>
              <w:rPr>
                <w:rFonts w:ascii="Times New Roman" w:hAnsi="Times New Roman"/>
              </w:rPr>
            </w:pPr>
          </w:p>
        </w:tc>
        <w:tc>
          <w:tcPr>
            <w:tcW w:w="1746" w:type="dxa"/>
            <w:tcBorders>
              <w:bottom w:val="single" w:sz="4" w:space="0" w:color="auto"/>
            </w:tcBorders>
          </w:tcPr>
          <w:p w:rsidR="00AF37A0" w:rsidRPr="00CD26A7" w:rsidRDefault="00AF37A0" w:rsidP="00DE4EC2">
            <w:pPr>
              <w:tabs>
                <w:tab w:val="left" w:pos="360"/>
              </w:tabs>
              <w:spacing w:after="0" w:line="240" w:lineRule="auto"/>
              <w:jc w:val="center"/>
              <w:rPr>
                <w:rFonts w:ascii="Times New Roman" w:hAnsi="Times New Roman"/>
              </w:rPr>
            </w:pPr>
            <w:r w:rsidRPr="00CD26A7">
              <w:rPr>
                <w:rFonts w:ascii="Times New Roman" w:hAnsi="Times New Roman"/>
              </w:rPr>
              <w:t>21</w:t>
            </w:r>
          </w:p>
        </w:tc>
        <w:tc>
          <w:tcPr>
            <w:tcW w:w="1800" w:type="dxa"/>
            <w:tcBorders>
              <w:bottom w:val="single" w:sz="4" w:space="0" w:color="auto"/>
            </w:tcBorders>
          </w:tcPr>
          <w:p w:rsidR="00AF37A0" w:rsidRPr="00CD26A7" w:rsidRDefault="00AF37A0" w:rsidP="00DE4EC2">
            <w:pPr>
              <w:tabs>
                <w:tab w:val="left" w:pos="360"/>
              </w:tabs>
              <w:spacing w:after="0" w:line="240" w:lineRule="auto"/>
              <w:jc w:val="center"/>
              <w:rPr>
                <w:rFonts w:ascii="Times New Roman" w:hAnsi="Times New Roman"/>
              </w:rPr>
            </w:pPr>
            <w:r w:rsidRPr="00CD26A7">
              <w:rPr>
                <w:rFonts w:ascii="Times New Roman" w:hAnsi="Times New Roman"/>
              </w:rPr>
              <w:t>7</w:t>
            </w:r>
          </w:p>
        </w:tc>
        <w:tc>
          <w:tcPr>
            <w:tcW w:w="2070" w:type="dxa"/>
            <w:tcBorders>
              <w:bottom w:val="single" w:sz="4" w:space="0" w:color="auto"/>
            </w:tcBorders>
          </w:tcPr>
          <w:p w:rsidR="00AF37A0" w:rsidRPr="00CD26A7" w:rsidRDefault="00AF37A0" w:rsidP="00DE4EC2">
            <w:pPr>
              <w:tabs>
                <w:tab w:val="left" w:pos="360"/>
              </w:tabs>
              <w:spacing w:after="0" w:line="240" w:lineRule="auto"/>
              <w:jc w:val="center"/>
              <w:rPr>
                <w:rFonts w:ascii="Times New Roman" w:hAnsi="Times New Roman"/>
              </w:rPr>
            </w:pPr>
            <w:r w:rsidRPr="00CD26A7">
              <w:rPr>
                <w:rFonts w:ascii="Times New Roman" w:hAnsi="Times New Roman"/>
              </w:rPr>
              <w:t>8.7</w:t>
            </w:r>
          </w:p>
        </w:tc>
      </w:tr>
    </w:tbl>
    <w:p w:rsidR="00AF37A0" w:rsidRDefault="00AF37A0" w:rsidP="00AF37A0">
      <w:pPr>
        <w:spacing w:after="0" w:line="240" w:lineRule="auto"/>
        <w:jc w:val="both"/>
        <w:rPr>
          <w:rFonts w:ascii="Times New Roman" w:hAnsi="Times New Roman"/>
        </w:rPr>
      </w:pPr>
    </w:p>
    <w:p w:rsidR="00AF37A0" w:rsidRDefault="00AF37A0" w:rsidP="00AF37A0">
      <w:pPr>
        <w:spacing w:after="0" w:line="240" w:lineRule="auto"/>
        <w:jc w:val="both"/>
        <w:rPr>
          <w:rFonts w:ascii="Times New Roman" w:hAnsi="Times New Roman"/>
        </w:rPr>
      </w:pPr>
      <w:r>
        <w:rPr>
          <w:rFonts w:ascii="Times New Roman" w:hAnsi="Times New Roman"/>
        </w:rPr>
        <w:t>Berdasarkan dapatan yang diperoleh seperti paparan dalam Jadual 3, bilangan siswa guru perempuan (N=</w:t>
      </w:r>
      <w:r>
        <w:rPr>
          <w:rFonts w:ascii="Times New Roman" w:hAnsi="Times New Roman"/>
          <w:lang w:val="en-MY"/>
        </w:rPr>
        <w:t>4</w:t>
      </w:r>
      <w:r>
        <w:rPr>
          <w:rFonts w:ascii="Times New Roman" w:hAnsi="Times New Roman"/>
        </w:rPr>
        <w:t xml:space="preserve">0; 50.0%) </w:t>
      </w:r>
      <w:proofErr w:type="gramStart"/>
      <w:r>
        <w:rPr>
          <w:rFonts w:ascii="Times New Roman" w:hAnsi="Times New Roman"/>
        </w:rPr>
        <w:t>dan  guru</w:t>
      </w:r>
      <w:proofErr w:type="gramEnd"/>
      <w:r>
        <w:rPr>
          <w:rFonts w:ascii="Times New Roman" w:hAnsi="Times New Roman"/>
        </w:rPr>
        <w:t xml:space="preserve"> lelaki (N=</w:t>
      </w:r>
      <w:r>
        <w:rPr>
          <w:rFonts w:ascii="Times New Roman" w:hAnsi="Times New Roman"/>
          <w:lang w:val="en-MY"/>
        </w:rPr>
        <w:t>4</w:t>
      </w:r>
      <w:r>
        <w:rPr>
          <w:rFonts w:ascii="Times New Roman" w:hAnsi="Times New Roman"/>
        </w:rPr>
        <w:t>0; 50.0%). Daripada segi umur pula majoriti responden berumur 19 tahun (N=</w:t>
      </w:r>
      <w:r>
        <w:rPr>
          <w:rFonts w:ascii="Times New Roman" w:hAnsi="Times New Roman"/>
          <w:lang w:val="en-MY"/>
        </w:rPr>
        <w:t>5</w:t>
      </w:r>
      <w:r>
        <w:rPr>
          <w:rFonts w:ascii="Times New Roman" w:hAnsi="Times New Roman"/>
        </w:rPr>
        <w:t xml:space="preserve">3; </w:t>
      </w:r>
      <w:r>
        <w:rPr>
          <w:rFonts w:ascii="Times New Roman" w:hAnsi="Times New Roman"/>
          <w:lang w:val="en-MY"/>
        </w:rPr>
        <w:t>66.2</w:t>
      </w:r>
      <w:r>
        <w:rPr>
          <w:rFonts w:ascii="Times New Roman" w:hAnsi="Times New Roman"/>
        </w:rPr>
        <w:t xml:space="preserve">%) diikuti dengan mereka yang berumur 20 tahun (N=19; </w:t>
      </w:r>
      <w:r>
        <w:rPr>
          <w:rFonts w:ascii="Times New Roman" w:hAnsi="Times New Roman"/>
          <w:lang w:val="en-MY"/>
        </w:rPr>
        <w:t>23.8</w:t>
      </w:r>
      <w:r>
        <w:rPr>
          <w:rFonts w:ascii="Times New Roman" w:hAnsi="Times New Roman"/>
        </w:rPr>
        <w:t xml:space="preserve">%), 21 tahun (N=7; </w:t>
      </w:r>
      <w:r>
        <w:rPr>
          <w:rFonts w:ascii="Times New Roman" w:hAnsi="Times New Roman"/>
          <w:lang w:val="en-MY"/>
        </w:rPr>
        <w:t>8</w:t>
      </w:r>
      <w:r>
        <w:rPr>
          <w:rFonts w:ascii="Times New Roman" w:hAnsi="Times New Roman"/>
        </w:rPr>
        <w:t>.7%) dan 18 tahun (N=1; 1.</w:t>
      </w:r>
      <w:r>
        <w:rPr>
          <w:rFonts w:ascii="Times New Roman" w:hAnsi="Times New Roman"/>
          <w:lang w:val="en-MY"/>
        </w:rPr>
        <w:t>3</w:t>
      </w:r>
      <w:r>
        <w:rPr>
          <w:rFonts w:ascii="Times New Roman" w:hAnsi="Times New Roman"/>
        </w:rPr>
        <w:t>%). Dapatan ini menunjukkan kebanyakan siswa guru semester 1 di IPG KIK berada dalam lingkungan umur 19 tahun – 20 tahun.</w:t>
      </w:r>
    </w:p>
    <w:p w:rsidR="00AF37A0" w:rsidRDefault="00AF37A0" w:rsidP="00AF37A0">
      <w:pPr>
        <w:spacing w:after="0" w:line="240" w:lineRule="auto"/>
        <w:jc w:val="both"/>
        <w:rPr>
          <w:rFonts w:ascii="Times New Roman" w:hAnsi="Times New Roman"/>
        </w:rPr>
      </w:pPr>
    </w:p>
    <w:p w:rsidR="00AF37A0" w:rsidRDefault="00AF37A0" w:rsidP="00AF37A0">
      <w:pPr>
        <w:spacing w:after="0" w:line="240" w:lineRule="auto"/>
        <w:jc w:val="both"/>
        <w:rPr>
          <w:rFonts w:ascii="Times New Roman" w:hAnsi="Times New Roman"/>
          <w:b/>
          <w:sz w:val="24"/>
          <w:szCs w:val="24"/>
        </w:rPr>
      </w:pPr>
      <w:r>
        <w:rPr>
          <w:rFonts w:ascii="Times New Roman" w:hAnsi="Times New Roman"/>
          <w:b/>
          <w:sz w:val="24"/>
          <w:szCs w:val="24"/>
        </w:rPr>
        <w:t xml:space="preserve">Tahap Dimensi Domain Sikap dan Domain Kecekapan Responden </w:t>
      </w:r>
    </w:p>
    <w:p w:rsidR="00AF37A0" w:rsidRDefault="00AF37A0" w:rsidP="00AF37A0">
      <w:pPr>
        <w:spacing w:after="0" w:line="240" w:lineRule="auto"/>
        <w:jc w:val="both"/>
        <w:rPr>
          <w:rFonts w:ascii="Times New Roman" w:hAnsi="Times New Roman"/>
          <w:b/>
          <w:sz w:val="24"/>
          <w:szCs w:val="24"/>
        </w:rPr>
      </w:pPr>
    </w:p>
    <w:p w:rsidR="00AF37A0" w:rsidRDefault="00AF37A0" w:rsidP="00AF37A0">
      <w:pPr>
        <w:spacing w:after="0" w:line="240" w:lineRule="auto"/>
        <w:jc w:val="both"/>
        <w:rPr>
          <w:rFonts w:ascii="Times New Roman" w:hAnsi="Times New Roman"/>
        </w:rPr>
      </w:pPr>
      <w:r>
        <w:rPr>
          <w:rFonts w:ascii="Times New Roman" w:hAnsi="Times New Roman"/>
        </w:rPr>
        <w:t>Perbincangan pada bahagian ini bertujuan untuk menjawab objektif kajian 5.1 iaitu mengenal pasti tahap kematangan kerjaya domain sikap dan domain kecekapan dalam kalangan siswa guru semester 1.</w:t>
      </w:r>
    </w:p>
    <w:p w:rsidR="00AF37A0" w:rsidRDefault="00AF37A0" w:rsidP="00AF37A0">
      <w:pPr>
        <w:spacing w:after="0" w:line="240" w:lineRule="auto"/>
        <w:jc w:val="both"/>
        <w:rPr>
          <w:rFonts w:ascii="Times New Roman" w:hAnsi="Times New Roman"/>
        </w:rPr>
      </w:pPr>
    </w:p>
    <w:p w:rsidR="00AF37A0" w:rsidRDefault="00AF37A0" w:rsidP="00AF37A0">
      <w:pPr>
        <w:spacing w:after="0" w:line="240" w:lineRule="auto"/>
        <w:rPr>
          <w:rFonts w:ascii="Times New Roman" w:hAnsi="Times New Roman"/>
        </w:rPr>
      </w:pPr>
      <w:r w:rsidRPr="00334D87">
        <w:rPr>
          <w:rFonts w:ascii="Times New Roman" w:hAnsi="Times New Roman"/>
        </w:rPr>
        <w:t>Jadual 4</w:t>
      </w:r>
    </w:p>
    <w:p w:rsidR="00AF37A0" w:rsidRPr="00334D87" w:rsidRDefault="00AF37A0" w:rsidP="00AF37A0">
      <w:pPr>
        <w:spacing w:after="0" w:line="240" w:lineRule="auto"/>
        <w:rPr>
          <w:rFonts w:ascii="Times New Roman" w:hAnsi="Times New Roman"/>
        </w:rPr>
      </w:pPr>
    </w:p>
    <w:p w:rsidR="00AF37A0" w:rsidRDefault="00AF37A0" w:rsidP="00AF37A0">
      <w:pPr>
        <w:spacing w:after="0" w:line="240" w:lineRule="auto"/>
        <w:rPr>
          <w:rFonts w:ascii="Times New Roman" w:hAnsi="Times New Roman"/>
          <w:i/>
        </w:rPr>
      </w:pPr>
      <w:r w:rsidRPr="00334D87">
        <w:rPr>
          <w:rFonts w:ascii="Times New Roman" w:hAnsi="Times New Roman"/>
          <w:i/>
        </w:rPr>
        <w:t>Tahap dimensi domain sikap dan domain kecekapan responden</w:t>
      </w:r>
    </w:p>
    <w:p w:rsidR="00AF37A0" w:rsidRPr="00334D87" w:rsidRDefault="00AF37A0" w:rsidP="00AF37A0">
      <w:pPr>
        <w:spacing w:after="0" w:line="240" w:lineRule="auto"/>
        <w:rPr>
          <w:rFonts w:ascii="Times New Roman" w:hAnsi="Times New Roman"/>
          <w:i/>
        </w:rPr>
      </w:pPr>
    </w:p>
    <w:tbl>
      <w:tblPr>
        <w:tblW w:w="8748" w:type="dxa"/>
        <w:tblLayout w:type="fixed"/>
        <w:tblLook w:val="04A0" w:firstRow="1" w:lastRow="0" w:firstColumn="1" w:lastColumn="0" w:noHBand="0" w:noVBand="1"/>
      </w:tblPr>
      <w:tblGrid>
        <w:gridCol w:w="4230"/>
        <w:gridCol w:w="1170"/>
        <w:gridCol w:w="1980"/>
        <w:gridCol w:w="1368"/>
      </w:tblGrid>
      <w:tr w:rsidR="00AF37A0" w:rsidRPr="00715D7D" w:rsidTr="00DE4EC2">
        <w:tc>
          <w:tcPr>
            <w:tcW w:w="4230" w:type="dxa"/>
            <w:tcBorders>
              <w:top w:val="single" w:sz="4" w:space="0" w:color="auto"/>
              <w:left w:val="nil"/>
              <w:bottom w:val="single" w:sz="4" w:space="0" w:color="auto"/>
              <w:right w:val="nil"/>
            </w:tcBorders>
          </w:tcPr>
          <w:p w:rsidR="00AF37A0" w:rsidRPr="00715D7D" w:rsidRDefault="00AF37A0" w:rsidP="00DE4EC2">
            <w:pPr>
              <w:spacing w:after="0" w:line="240" w:lineRule="auto"/>
              <w:rPr>
                <w:rFonts w:ascii="Times New Roman" w:hAnsi="Times New Roman"/>
              </w:rPr>
            </w:pPr>
            <w:r w:rsidRPr="00715D7D">
              <w:rPr>
                <w:rFonts w:ascii="Times New Roman" w:hAnsi="Times New Roman"/>
              </w:rPr>
              <w:t>Domain/Konstruk</w:t>
            </w:r>
          </w:p>
        </w:tc>
        <w:tc>
          <w:tcPr>
            <w:tcW w:w="1170" w:type="dxa"/>
            <w:tcBorders>
              <w:top w:val="single" w:sz="4" w:space="0" w:color="auto"/>
              <w:left w:val="nil"/>
              <w:bottom w:val="single" w:sz="4" w:space="0" w:color="auto"/>
              <w:right w:val="nil"/>
            </w:tcBorders>
          </w:tcPr>
          <w:p w:rsidR="00AF37A0" w:rsidRPr="00715D7D" w:rsidRDefault="00AF37A0" w:rsidP="00DE4EC2">
            <w:pPr>
              <w:spacing w:after="0" w:line="240" w:lineRule="auto"/>
              <w:ind w:firstLineChars="150" w:firstLine="330"/>
              <w:rPr>
                <w:rFonts w:ascii="Times New Roman" w:hAnsi="Times New Roman"/>
              </w:rPr>
            </w:pPr>
            <w:r w:rsidRPr="00715D7D">
              <w:rPr>
                <w:rFonts w:ascii="Times New Roman" w:hAnsi="Times New Roman"/>
              </w:rPr>
              <w:t>Min</w:t>
            </w:r>
          </w:p>
        </w:tc>
        <w:tc>
          <w:tcPr>
            <w:tcW w:w="1980" w:type="dxa"/>
            <w:tcBorders>
              <w:top w:val="single" w:sz="4" w:space="0" w:color="auto"/>
              <w:left w:val="nil"/>
              <w:bottom w:val="single" w:sz="4" w:space="0" w:color="auto"/>
              <w:right w:val="nil"/>
            </w:tcBorders>
          </w:tcPr>
          <w:p w:rsidR="00AF37A0" w:rsidRPr="00715D7D" w:rsidRDefault="00AF37A0" w:rsidP="00DE4EC2">
            <w:pPr>
              <w:spacing w:after="0" w:line="240" w:lineRule="auto"/>
              <w:rPr>
                <w:rFonts w:ascii="Times New Roman" w:hAnsi="Times New Roman"/>
              </w:rPr>
            </w:pPr>
            <w:r w:rsidRPr="00715D7D">
              <w:rPr>
                <w:rFonts w:ascii="Times New Roman" w:hAnsi="Times New Roman"/>
              </w:rPr>
              <w:t>Sisihan Piawai</w:t>
            </w:r>
          </w:p>
        </w:tc>
        <w:tc>
          <w:tcPr>
            <w:tcW w:w="1368" w:type="dxa"/>
            <w:tcBorders>
              <w:top w:val="single" w:sz="4" w:space="0" w:color="auto"/>
              <w:left w:val="nil"/>
              <w:bottom w:val="single" w:sz="4" w:space="0" w:color="auto"/>
              <w:right w:val="nil"/>
            </w:tcBorders>
          </w:tcPr>
          <w:p w:rsidR="00AF37A0" w:rsidRPr="00715D7D" w:rsidRDefault="00AF37A0" w:rsidP="00DE4EC2">
            <w:pPr>
              <w:spacing w:after="0" w:line="240" w:lineRule="auto"/>
              <w:rPr>
                <w:rFonts w:ascii="Times New Roman" w:hAnsi="Times New Roman"/>
              </w:rPr>
            </w:pPr>
            <w:r w:rsidRPr="00715D7D">
              <w:rPr>
                <w:rFonts w:ascii="Times New Roman" w:hAnsi="Times New Roman"/>
              </w:rPr>
              <w:t>Tahap</w:t>
            </w:r>
          </w:p>
        </w:tc>
      </w:tr>
      <w:tr w:rsidR="00AF37A0" w:rsidRPr="00715D7D" w:rsidTr="00DE4EC2">
        <w:trPr>
          <w:trHeight w:val="368"/>
        </w:trPr>
        <w:tc>
          <w:tcPr>
            <w:tcW w:w="4230" w:type="dxa"/>
            <w:tcBorders>
              <w:top w:val="single" w:sz="4" w:space="0" w:color="auto"/>
              <w:left w:val="nil"/>
              <w:bottom w:val="nil"/>
              <w:right w:val="nil"/>
            </w:tcBorders>
          </w:tcPr>
          <w:p w:rsidR="00AF37A0" w:rsidRPr="00715D7D" w:rsidRDefault="00AF37A0" w:rsidP="00DE4EC2">
            <w:pPr>
              <w:spacing w:after="0" w:line="240" w:lineRule="auto"/>
              <w:rPr>
                <w:rFonts w:ascii="Times New Roman" w:hAnsi="Times New Roman"/>
              </w:rPr>
            </w:pPr>
            <w:r w:rsidRPr="00715D7D">
              <w:rPr>
                <w:rFonts w:ascii="Times New Roman" w:hAnsi="Times New Roman"/>
              </w:rPr>
              <w:t>Domain Sikap</w:t>
            </w:r>
          </w:p>
        </w:tc>
        <w:tc>
          <w:tcPr>
            <w:tcW w:w="1170" w:type="dxa"/>
            <w:tcBorders>
              <w:top w:val="single" w:sz="4" w:space="0" w:color="auto"/>
              <w:left w:val="nil"/>
              <w:bottom w:val="nil"/>
              <w:right w:val="nil"/>
            </w:tcBorders>
          </w:tcPr>
          <w:p w:rsidR="00AF37A0" w:rsidRPr="00715D7D" w:rsidRDefault="00AF37A0" w:rsidP="00DE4EC2">
            <w:pPr>
              <w:spacing w:after="0" w:line="240" w:lineRule="auto"/>
              <w:rPr>
                <w:rFonts w:ascii="Times New Roman" w:hAnsi="Times New Roman"/>
              </w:rPr>
            </w:pPr>
          </w:p>
        </w:tc>
        <w:tc>
          <w:tcPr>
            <w:tcW w:w="1980" w:type="dxa"/>
            <w:tcBorders>
              <w:top w:val="single" w:sz="4" w:space="0" w:color="auto"/>
              <w:left w:val="nil"/>
              <w:bottom w:val="nil"/>
              <w:right w:val="nil"/>
            </w:tcBorders>
          </w:tcPr>
          <w:p w:rsidR="00AF37A0" w:rsidRPr="00715D7D" w:rsidRDefault="00AF37A0" w:rsidP="00DE4EC2">
            <w:pPr>
              <w:spacing w:after="0" w:line="240" w:lineRule="auto"/>
              <w:rPr>
                <w:rFonts w:ascii="Times New Roman" w:hAnsi="Times New Roman"/>
              </w:rPr>
            </w:pPr>
          </w:p>
        </w:tc>
        <w:tc>
          <w:tcPr>
            <w:tcW w:w="1368" w:type="dxa"/>
            <w:vMerge w:val="restart"/>
            <w:tcBorders>
              <w:top w:val="single" w:sz="4" w:space="0" w:color="auto"/>
              <w:left w:val="nil"/>
              <w:bottom w:val="nil"/>
              <w:right w:val="nil"/>
            </w:tcBorders>
          </w:tcPr>
          <w:p w:rsidR="00AF37A0" w:rsidRPr="00715D7D" w:rsidRDefault="00AF37A0" w:rsidP="00DE4EC2">
            <w:pPr>
              <w:spacing w:after="0" w:line="240" w:lineRule="auto"/>
              <w:rPr>
                <w:rFonts w:ascii="Times New Roman" w:hAnsi="Times New Roman"/>
              </w:rPr>
            </w:pPr>
          </w:p>
          <w:p w:rsidR="00AF37A0" w:rsidRPr="00715D7D" w:rsidRDefault="00AF37A0" w:rsidP="00DE4EC2">
            <w:pPr>
              <w:spacing w:after="0" w:line="240" w:lineRule="auto"/>
              <w:rPr>
                <w:rFonts w:ascii="Times New Roman" w:hAnsi="Times New Roman"/>
              </w:rPr>
            </w:pPr>
          </w:p>
          <w:p w:rsidR="00AF37A0" w:rsidRPr="00715D7D" w:rsidRDefault="00AF37A0" w:rsidP="00DE4EC2">
            <w:pPr>
              <w:spacing w:after="0" w:line="240" w:lineRule="auto"/>
              <w:rPr>
                <w:rFonts w:ascii="Times New Roman" w:hAnsi="Times New Roman"/>
              </w:rPr>
            </w:pPr>
          </w:p>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Tinggi</w:t>
            </w:r>
          </w:p>
        </w:tc>
      </w:tr>
      <w:tr w:rsidR="00AF37A0" w:rsidRPr="00715D7D" w:rsidTr="00DE4EC2">
        <w:tc>
          <w:tcPr>
            <w:tcW w:w="4230" w:type="dxa"/>
            <w:tcBorders>
              <w:top w:val="nil"/>
              <w:left w:val="nil"/>
              <w:bottom w:val="nil"/>
              <w:right w:val="nil"/>
            </w:tcBorders>
          </w:tcPr>
          <w:p w:rsidR="00AF37A0" w:rsidRPr="00715D7D" w:rsidRDefault="00AF37A0" w:rsidP="00DE4EC2">
            <w:pPr>
              <w:spacing w:after="0" w:line="240" w:lineRule="auto"/>
              <w:rPr>
                <w:rFonts w:ascii="Times New Roman" w:hAnsi="Times New Roman"/>
              </w:rPr>
            </w:pPr>
            <w:r w:rsidRPr="00715D7D">
              <w:rPr>
                <w:rFonts w:ascii="Times New Roman" w:hAnsi="Times New Roman"/>
              </w:rPr>
              <w:t>Komunikasi Interpersonal</w:t>
            </w:r>
          </w:p>
        </w:tc>
        <w:tc>
          <w:tcPr>
            <w:tcW w:w="1170" w:type="dxa"/>
            <w:tcBorders>
              <w:top w:val="nil"/>
              <w:left w:val="nil"/>
              <w:bottom w:val="nil"/>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3.33</w:t>
            </w:r>
          </w:p>
        </w:tc>
        <w:tc>
          <w:tcPr>
            <w:tcW w:w="1980" w:type="dxa"/>
            <w:tcBorders>
              <w:top w:val="nil"/>
              <w:left w:val="nil"/>
              <w:bottom w:val="nil"/>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.72</w:t>
            </w:r>
          </w:p>
        </w:tc>
        <w:tc>
          <w:tcPr>
            <w:tcW w:w="1368" w:type="dxa"/>
            <w:vMerge/>
            <w:tcBorders>
              <w:top w:val="nil"/>
              <w:left w:val="nil"/>
              <w:bottom w:val="nil"/>
              <w:right w:val="nil"/>
            </w:tcBorders>
          </w:tcPr>
          <w:p w:rsidR="00AF37A0" w:rsidRPr="00715D7D" w:rsidRDefault="00AF37A0" w:rsidP="00DE4EC2">
            <w:pPr>
              <w:spacing w:after="0" w:line="240" w:lineRule="auto"/>
              <w:rPr>
                <w:rFonts w:ascii="Times New Roman" w:hAnsi="Times New Roman"/>
              </w:rPr>
            </w:pPr>
          </w:p>
        </w:tc>
      </w:tr>
      <w:tr w:rsidR="00AF37A0" w:rsidRPr="00715D7D" w:rsidTr="00DE4EC2">
        <w:tc>
          <w:tcPr>
            <w:tcW w:w="4230" w:type="dxa"/>
            <w:tcBorders>
              <w:top w:val="nil"/>
              <w:left w:val="nil"/>
              <w:bottom w:val="nil"/>
              <w:right w:val="nil"/>
            </w:tcBorders>
          </w:tcPr>
          <w:p w:rsidR="00AF37A0" w:rsidRPr="00715D7D" w:rsidRDefault="00AF37A0" w:rsidP="00DE4EC2">
            <w:pPr>
              <w:spacing w:after="0" w:line="240" w:lineRule="auto"/>
              <w:rPr>
                <w:rFonts w:ascii="Times New Roman" w:hAnsi="Times New Roman"/>
              </w:rPr>
            </w:pPr>
            <w:r w:rsidRPr="00715D7D">
              <w:rPr>
                <w:rFonts w:ascii="Times New Roman" w:hAnsi="Times New Roman"/>
              </w:rPr>
              <w:t>Hubungan Profesional</w:t>
            </w:r>
          </w:p>
        </w:tc>
        <w:tc>
          <w:tcPr>
            <w:tcW w:w="1170" w:type="dxa"/>
            <w:tcBorders>
              <w:top w:val="nil"/>
              <w:left w:val="nil"/>
              <w:bottom w:val="nil"/>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3.76</w:t>
            </w:r>
          </w:p>
        </w:tc>
        <w:tc>
          <w:tcPr>
            <w:tcW w:w="1980" w:type="dxa"/>
            <w:tcBorders>
              <w:top w:val="nil"/>
              <w:left w:val="nil"/>
              <w:bottom w:val="nil"/>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.84</w:t>
            </w:r>
          </w:p>
        </w:tc>
        <w:tc>
          <w:tcPr>
            <w:tcW w:w="1368" w:type="dxa"/>
            <w:vMerge/>
            <w:tcBorders>
              <w:top w:val="nil"/>
              <w:left w:val="nil"/>
              <w:bottom w:val="nil"/>
              <w:right w:val="nil"/>
            </w:tcBorders>
          </w:tcPr>
          <w:p w:rsidR="00AF37A0" w:rsidRPr="00715D7D" w:rsidRDefault="00AF37A0" w:rsidP="00DE4EC2">
            <w:pPr>
              <w:spacing w:after="0" w:line="240" w:lineRule="auto"/>
              <w:rPr>
                <w:rFonts w:ascii="Times New Roman" w:hAnsi="Times New Roman"/>
              </w:rPr>
            </w:pPr>
          </w:p>
        </w:tc>
      </w:tr>
      <w:tr w:rsidR="00AF37A0" w:rsidRPr="00715D7D" w:rsidTr="00DE4EC2">
        <w:tc>
          <w:tcPr>
            <w:tcW w:w="4230" w:type="dxa"/>
            <w:tcBorders>
              <w:top w:val="nil"/>
              <w:left w:val="nil"/>
              <w:bottom w:val="nil"/>
              <w:right w:val="nil"/>
            </w:tcBorders>
          </w:tcPr>
          <w:p w:rsidR="00AF37A0" w:rsidRPr="00715D7D" w:rsidRDefault="00AF37A0" w:rsidP="00DE4EC2">
            <w:pPr>
              <w:spacing w:after="0" w:line="240" w:lineRule="auto"/>
              <w:rPr>
                <w:rFonts w:ascii="Times New Roman" w:hAnsi="Times New Roman"/>
              </w:rPr>
            </w:pPr>
            <w:r w:rsidRPr="00715D7D">
              <w:rPr>
                <w:rFonts w:ascii="Times New Roman" w:hAnsi="Times New Roman"/>
              </w:rPr>
              <w:t>Resilen / motivasi</w:t>
            </w:r>
          </w:p>
        </w:tc>
        <w:tc>
          <w:tcPr>
            <w:tcW w:w="1170" w:type="dxa"/>
            <w:tcBorders>
              <w:top w:val="nil"/>
              <w:left w:val="nil"/>
              <w:bottom w:val="nil"/>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3.35</w:t>
            </w:r>
          </w:p>
        </w:tc>
        <w:tc>
          <w:tcPr>
            <w:tcW w:w="1980" w:type="dxa"/>
            <w:tcBorders>
              <w:top w:val="nil"/>
              <w:left w:val="nil"/>
              <w:bottom w:val="nil"/>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1.11</w:t>
            </w:r>
          </w:p>
        </w:tc>
        <w:tc>
          <w:tcPr>
            <w:tcW w:w="1368" w:type="dxa"/>
            <w:vMerge/>
            <w:tcBorders>
              <w:top w:val="nil"/>
              <w:left w:val="nil"/>
              <w:bottom w:val="nil"/>
              <w:right w:val="nil"/>
            </w:tcBorders>
          </w:tcPr>
          <w:p w:rsidR="00AF37A0" w:rsidRPr="00715D7D" w:rsidRDefault="00AF37A0" w:rsidP="00DE4EC2">
            <w:pPr>
              <w:spacing w:after="0" w:line="240" w:lineRule="auto"/>
              <w:rPr>
                <w:rFonts w:ascii="Times New Roman" w:hAnsi="Times New Roman"/>
              </w:rPr>
            </w:pPr>
          </w:p>
        </w:tc>
      </w:tr>
      <w:tr w:rsidR="00AF37A0" w:rsidRPr="00715D7D" w:rsidTr="00DE4EC2">
        <w:tc>
          <w:tcPr>
            <w:tcW w:w="4230" w:type="dxa"/>
            <w:tcBorders>
              <w:top w:val="nil"/>
              <w:left w:val="nil"/>
              <w:bottom w:val="nil"/>
              <w:right w:val="nil"/>
            </w:tcBorders>
          </w:tcPr>
          <w:p w:rsidR="00AF37A0" w:rsidRPr="00715D7D" w:rsidRDefault="00AF37A0" w:rsidP="00DE4EC2">
            <w:pPr>
              <w:spacing w:after="0" w:line="240" w:lineRule="auto"/>
              <w:rPr>
                <w:rFonts w:ascii="Times New Roman" w:hAnsi="Times New Roman"/>
              </w:rPr>
            </w:pPr>
            <w:r w:rsidRPr="00715D7D">
              <w:rPr>
                <w:rFonts w:ascii="Times New Roman" w:hAnsi="Times New Roman"/>
              </w:rPr>
              <w:t>Kerja Sepasukan</w:t>
            </w:r>
          </w:p>
        </w:tc>
        <w:tc>
          <w:tcPr>
            <w:tcW w:w="1170" w:type="dxa"/>
            <w:tcBorders>
              <w:top w:val="nil"/>
              <w:left w:val="nil"/>
              <w:bottom w:val="nil"/>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3.60</w:t>
            </w:r>
          </w:p>
        </w:tc>
        <w:tc>
          <w:tcPr>
            <w:tcW w:w="1980" w:type="dxa"/>
            <w:tcBorders>
              <w:top w:val="nil"/>
              <w:left w:val="nil"/>
              <w:bottom w:val="nil"/>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.53</w:t>
            </w:r>
          </w:p>
        </w:tc>
        <w:tc>
          <w:tcPr>
            <w:tcW w:w="1368" w:type="dxa"/>
            <w:vMerge/>
            <w:tcBorders>
              <w:top w:val="nil"/>
              <w:left w:val="nil"/>
              <w:bottom w:val="nil"/>
              <w:right w:val="nil"/>
            </w:tcBorders>
          </w:tcPr>
          <w:p w:rsidR="00AF37A0" w:rsidRPr="00715D7D" w:rsidRDefault="00AF37A0" w:rsidP="00DE4EC2">
            <w:pPr>
              <w:spacing w:after="0" w:line="240" w:lineRule="auto"/>
              <w:rPr>
                <w:rFonts w:ascii="Times New Roman" w:hAnsi="Times New Roman"/>
              </w:rPr>
            </w:pPr>
          </w:p>
        </w:tc>
      </w:tr>
      <w:tr w:rsidR="00AF37A0" w:rsidRPr="00715D7D" w:rsidTr="00DE4EC2">
        <w:tc>
          <w:tcPr>
            <w:tcW w:w="4230" w:type="dxa"/>
            <w:tcBorders>
              <w:top w:val="nil"/>
              <w:left w:val="nil"/>
              <w:bottom w:val="single" w:sz="4" w:space="0" w:color="auto"/>
              <w:right w:val="nil"/>
            </w:tcBorders>
          </w:tcPr>
          <w:p w:rsidR="00AF37A0" w:rsidRPr="00715D7D" w:rsidRDefault="00AF37A0" w:rsidP="00DE4EC2">
            <w:pPr>
              <w:spacing w:after="0" w:line="240" w:lineRule="auto"/>
              <w:rPr>
                <w:rFonts w:ascii="Times New Roman" w:hAnsi="Times New Roman"/>
              </w:rPr>
            </w:pPr>
            <w:r w:rsidRPr="00715D7D">
              <w:rPr>
                <w:rFonts w:ascii="Times New Roman" w:hAnsi="Times New Roman"/>
              </w:rPr>
              <w:t xml:space="preserve">Nilai Kendiri.    </w:t>
            </w:r>
          </w:p>
        </w:tc>
        <w:tc>
          <w:tcPr>
            <w:tcW w:w="1170" w:type="dxa"/>
            <w:tcBorders>
              <w:top w:val="nil"/>
              <w:left w:val="nil"/>
              <w:bottom w:val="single" w:sz="4" w:space="0" w:color="auto"/>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3.70</w:t>
            </w:r>
          </w:p>
        </w:tc>
        <w:tc>
          <w:tcPr>
            <w:tcW w:w="1980" w:type="dxa"/>
            <w:tcBorders>
              <w:top w:val="nil"/>
              <w:left w:val="nil"/>
              <w:bottom w:val="single" w:sz="4" w:space="0" w:color="auto"/>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.57</w:t>
            </w:r>
          </w:p>
        </w:tc>
        <w:tc>
          <w:tcPr>
            <w:tcW w:w="1368" w:type="dxa"/>
            <w:vMerge/>
            <w:tcBorders>
              <w:top w:val="nil"/>
              <w:left w:val="nil"/>
              <w:bottom w:val="single" w:sz="4" w:space="0" w:color="auto"/>
              <w:right w:val="nil"/>
            </w:tcBorders>
          </w:tcPr>
          <w:p w:rsidR="00AF37A0" w:rsidRPr="00715D7D" w:rsidRDefault="00AF37A0" w:rsidP="00DE4EC2">
            <w:pPr>
              <w:spacing w:after="0" w:line="240" w:lineRule="auto"/>
              <w:rPr>
                <w:rFonts w:ascii="Times New Roman" w:hAnsi="Times New Roman"/>
              </w:rPr>
            </w:pPr>
          </w:p>
        </w:tc>
      </w:tr>
      <w:tr w:rsidR="00AF37A0" w:rsidRPr="00715D7D" w:rsidTr="00DE4EC2">
        <w:tc>
          <w:tcPr>
            <w:tcW w:w="4230" w:type="dxa"/>
            <w:tcBorders>
              <w:top w:val="single" w:sz="4" w:space="0" w:color="auto"/>
              <w:left w:val="nil"/>
              <w:bottom w:val="single" w:sz="4" w:space="0" w:color="auto"/>
              <w:right w:val="nil"/>
            </w:tcBorders>
          </w:tcPr>
          <w:p w:rsidR="00AF37A0" w:rsidRPr="00715D7D" w:rsidRDefault="00AF37A0" w:rsidP="00DE4EC2">
            <w:pPr>
              <w:spacing w:after="0" w:line="240" w:lineRule="auto"/>
              <w:rPr>
                <w:rFonts w:ascii="Times New Roman" w:hAnsi="Times New Roman"/>
              </w:rPr>
            </w:pPr>
            <w:r w:rsidRPr="00715D7D">
              <w:rPr>
                <w:rFonts w:ascii="Times New Roman" w:hAnsi="Times New Roman"/>
              </w:rPr>
              <w:t>Domain Kecekapan</w:t>
            </w:r>
          </w:p>
        </w:tc>
        <w:tc>
          <w:tcPr>
            <w:tcW w:w="1170" w:type="dxa"/>
            <w:tcBorders>
              <w:top w:val="single" w:sz="4" w:space="0" w:color="auto"/>
              <w:left w:val="nil"/>
              <w:bottom w:val="nil"/>
              <w:right w:val="nil"/>
            </w:tcBorders>
          </w:tcPr>
          <w:p w:rsidR="00AF37A0" w:rsidRPr="00715D7D" w:rsidRDefault="00AF37A0" w:rsidP="00DE4EC2">
            <w:pPr>
              <w:spacing w:after="0" w:line="240" w:lineRule="auto"/>
              <w:rPr>
                <w:rFonts w:ascii="Times New Roman" w:hAnsi="Times New Roman"/>
              </w:rPr>
            </w:pPr>
          </w:p>
        </w:tc>
        <w:tc>
          <w:tcPr>
            <w:tcW w:w="1980" w:type="dxa"/>
            <w:tcBorders>
              <w:top w:val="single" w:sz="4" w:space="0" w:color="auto"/>
              <w:left w:val="nil"/>
              <w:bottom w:val="nil"/>
              <w:right w:val="nil"/>
            </w:tcBorders>
          </w:tcPr>
          <w:p w:rsidR="00AF37A0" w:rsidRPr="00715D7D" w:rsidRDefault="00AF37A0" w:rsidP="00DE4EC2">
            <w:pPr>
              <w:spacing w:after="0" w:line="240" w:lineRule="auto"/>
              <w:rPr>
                <w:rFonts w:ascii="Times New Roman" w:hAnsi="Times New Roman"/>
              </w:rPr>
            </w:pPr>
          </w:p>
        </w:tc>
        <w:tc>
          <w:tcPr>
            <w:tcW w:w="1368" w:type="dxa"/>
            <w:tcBorders>
              <w:top w:val="single" w:sz="4" w:space="0" w:color="auto"/>
              <w:left w:val="nil"/>
              <w:bottom w:val="nil"/>
              <w:right w:val="nil"/>
            </w:tcBorders>
          </w:tcPr>
          <w:p w:rsidR="00AF37A0" w:rsidRPr="00715D7D" w:rsidRDefault="00AF37A0" w:rsidP="00DE4EC2">
            <w:pPr>
              <w:spacing w:after="0" w:line="240" w:lineRule="auto"/>
              <w:rPr>
                <w:rFonts w:ascii="Times New Roman" w:hAnsi="Times New Roman"/>
              </w:rPr>
            </w:pPr>
          </w:p>
        </w:tc>
      </w:tr>
      <w:tr w:rsidR="00AF37A0" w:rsidRPr="00715D7D" w:rsidTr="00DE4EC2">
        <w:tc>
          <w:tcPr>
            <w:tcW w:w="4230" w:type="dxa"/>
            <w:tcBorders>
              <w:top w:val="single" w:sz="4" w:space="0" w:color="auto"/>
              <w:left w:val="nil"/>
              <w:bottom w:val="nil"/>
              <w:right w:val="nil"/>
            </w:tcBorders>
          </w:tcPr>
          <w:p w:rsidR="00AF37A0" w:rsidRPr="00715D7D" w:rsidRDefault="00AF37A0" w:rsidP="00DE4EC2">
            <w:pPr>
              <w:spacing w:after="0" w:line="240" w:lineRule="auto"/>
              <w:rPr>
                <w:rFonts w:ascii="Times New Roman" w:hAnsi="Times New Roman"/>
              </w:rPr>
            </w:pPr>
            <w:r w:rsidRPr="00715D7D">
              <w:rPr>
                <w:rFonts w:ascii="Times New Roman" w:hAnsi="Times New Roman"/>
              </w:rPr>
              <w:t>Budaya Ilmu/ Pengetahuan Kurikulum</w:t>
            </w:r>
          </w:p>
        </w:tc>
        <w:tc>
          <w:tcPr>
            <w:tcW w:w="1170" w:type="dxa"/>
            <w:tcBorders>
              <w:top w:val="nil"/>
              <w:left w:val="nil"/>
              <w:bottom w:val="nil"/>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3.80</w:t>
            </w:r>
          </w:p>
        </w:tc>
        <w:tc>
          <w:tcPr>
            <w:tcW w:w="1980" w:type="dxa"/>
            <w:tcBorders>
              <w:top w:val="nil"/>
              <w:left w:val="nil"/>
              <w:bottom w:val="nil"/>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.45</w:t>
            </w:r>
          </w:p>
        </w:tc>
        <w:tc>
          <w:tcPr>
            <w:tcW w:w="1368" w:type="dxa"/>
            <w:vMerge w:val="restart"/>
            <w:tcBorders>
              <w:top w:val="nil"/>
              <w:left w:val="nil"/>
              <w:right w:val="nil"/>
            </w:tcBorders>
          </w:tcPr>
          <w:p w:rsidR="00AF37A0" w:rsidRPr="00715D7D" w:rsidRDefault="00AF37A0" w:rsidP="00DE4EC2">
            <w:pPr>
              <w:spacing w:after="0" w:line="240" w:lineRule="auto"/>
              <w:rPr>
                <w:rFonts w:ascii="Times New Roman" w:hAnsi="Times New Roman"/>
              </w:rPr>
            </w:pPr>
          </w:p>
          <w:p w:rsidR="00AF37A0" w:rsidRPr="00715D7D" w:rsidRDefault="00AF37A0" w:rsidP="00DE4EC2">
            <w:pPr>
              <w:spacing w:after="0" w:line="240" w:lineRule="auto"/>
              <w:rPr>
                <w:rFonts w:ascii="Times New Roman" w:hAnsi="Times New Roman"/>
              </w:rPr>
            </w:pPr>
          </w:p>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Tinggi</w:t>
            </w:r>
          </w:p>
        </w:tc>
      </w:tr>
      <w:tr w:rsidR="00AF37A0" w:rsidRPr="00715D7D" w:rsidTr="00DE4EC2">
        <w:tc>
          <w:tcPr>
            <w:tcW w:w="4230" w:type="dxa"/>
            <w:tcBorders>
              <w:top w:val="nil"/>
              <w:left w:val="nil"/>
              <w:bottom w:val="nil"/>
              <w:right w:val="nil"/>
            </w:tcBorders>
          </w:tcPr>
          <w:p w:rsidR="00AF37A0" w:rsidRPr="00715D7D" w:rsidRDefault="00AF37A0" w:rsidP="00DE4EC2">
            <w:pPr>
              <w:spacing w:after="0" w:line="240" w:lineRule="auto"/>
              <w:rPr>
                <w:rFonts w:ascii="Times New Roman" w:hAnsi="Times New Roman"/>
              </w:rPr>
            </w:pPr>
            <w:r w:rsidRPr="00715D7D">
              <w:rPr>
                <w:rFonts w:ascii="Times New Roman" w:hAnsi="Times New Roman"/>
              </w:rPr>
              <w:t>Pembelajaran Sepanjang Hayat</w:t>
            </w:r>
          </w:p>
        </w:tc>
        <w:tc>
          <w:tcPr>
            <w:tcW w:w="1170" w:type="dxa"/>
            <w:tcBorders>
              <w:top w:val="nil"/>
              <w:left w:val="nil"/>
              <w:bottom w:val="nil"/>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3.72</w:t>
            </w:r>
          </w:p>
        </w:tc>
        <w:tc>
          <w:tcPr>
            <w:tcW w:w="1980" w:type="dxa"/>
            <w:tcBorders>
              <w:top w:val="nil"/>
              <w:left w:val="nil"/>
              <w:bottom w:val="nil"/>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.52</w:t>
            </w:r>
          </w:p>
        </w:tc>
        <w:tc>
          <w:tcPr>
            <w:tcW w:w="1368" w:type="dxa"/>
            <w:vMerge/>
            <w:tcBorders>
              <w:left w:val="nil"/>
              <w:right w:val="nil"/>
            </w:tcBorders>
          </w:tcPr>
          <w:p w:rsidR="00AF37A0" w:rsidRPr="00715D7D" w:rsidRDefault="00AF37A0" w:rsidP="00DE4EC2">
            <w:pPr>
              <w:spacing w:after="0" w:line="240" w:lineRule="auto"/>
              <w:rPr>
                <w:rFonts w:ascii="Times New Roman" w:hAnsi="Times New Roman"/>
              </w:rPr>
            </w:pPr>
          </w:p>
        </w:tc>
      </w:tr>
      <w:tr w:rsidR="00AF37A0" w:rsidRPr="00715D7D" w:rsidTr="00DE4EC2">
        <w:tc>
          <w:tcPr>
            <w:tcW w:w="4230" w:type="dxa"/>
            <w:tcBorders>
              <w:top w:val="nil"/>
              <w:left w:val="nil"/>
              <w:bottom w:val="nil"/>
              <w:right w:val="nil"/>
            </w:tcBorders>
          </w:tcPr>
          <w:p w:rsidR="00AF37A0" w:rsidRPr="00715D7D" w:rsidRDefault="00AF37A0" w:rsidP="00DE4EC2">
            <w:pPr>
              <w:spacing w:after="0" w:line="240" w:lineRule="auto"/>
              <w:rPr>
                <w:rFonts w:ascii="Times New Roman" w:hAnsi="Times New Roman"/>
              </w:rPr>
            </w:pPr>
            <w:r w:rsidRPr="00715D7D">
              <w:rPr>
                <w:rFonts w:ascii="Times New Roman" w:hAnsi="Times New Roman"/>
              </w:rPr>
              <w:t>Kepimpinan</w:t>
            </w:r>
          </w:p>
        </w:tc>
        <w:tc>
          <w:tcPr>
            <w:tcW w:w="1170" w:type="dxa"/>
            <w:tcBorders>
              <w:top w:val="nil"/>
              <w:left w:val="nil"/>
              <w:bottom w:val="nil"/>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3.17</w:t>
            </w:r>
          </w:p>
        </w:tc>
        <w:tc>
          <w:tcPr>
            <w:tcW w:w="1980" w:type="dxa"/>
            <w:tcBorders>
              <w:top w:val="nil"/>
              <w:left w:val="nil"/>
              <w:bottom w:val="nil"/>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.48</w:t>
            </w:r>
          </w:p>
        </w:tc>
        <w:tc>
          <w:tcPr>
            <w:tcW w:w="1368" w:type="dxa"/>
            <w:vMerge/>
            <w:tcBorders>
              <w:left w:val="nil"/>
              <w:right w:val="nil"/>
            </w:tcBorders>
          </w:tcPr>
          <w:p w:rsidR="00AF37A0" w:rsidRPr="00715D7D" w:rsidRDefault="00AF37A0" w:rsidP="00DE4EC2">
            <w:pPr>
              <w:spacing w:after="0" w:line="240" w:lineRule="auto"/>
              <w:rPr>
                <w:rFonts w:ascii="Times New Roman" w:hAnsi="Times New Roman"/>
              </w:rPr>
            </w:pPr>
          </w:p>
        </w:tc>
      </w:tr>
      <w:tr w:rsidR="00AF37A0" w:rsidRPr="00715D7D" w:rsidTr="00DE4EC2">
        <w:tc>
          <w:tcPr>
            <w:tcW w:w="4230" w:type="dxa"/>
            <w:tcBorders>
              <w:top w:val="nil"/>
              <w:left w:val="nil"/>
              <w:bottom w:val="nil"/>
              <w:right w:val="nil"/>
            </w:tcBorders>
          </w:tcPr>
          <w:p w:rsidR="00AF37A0" w:rsidRPr="00715D7D" w:rsidRDefault="00AF37A0" w:rsidP="00DE4EC2">
            <w:pPr>
              <w:spacing w:after="0" w:line="240" w:lineRule="auto"/>
              <w:rPr>
                <w:rFonts w:ascii="Times New Roman" w:hAnsi="Times New Roman"/>
              </w:rPr>
            </w:pPr>
            <w:r w:rsidRPr="00715D7D">
              <w:rPr>
                <w:rFonts w:ascii="Times New Roman" w:hAnsi="Times New Roman"/>
              </w:rPr>
              <w:t>Kemahiran Penyelesaian Masalah</w:t>
            </w:r>
          </w:p>
        </w:tc>
        <w:tc>
          <w:tcPr>
            <w:tcW w:w="1170" w:type="dxa"/>
            <w:tcBorders>
              <w:top w:val="nil"/>
              <w:left w:val="nil"/>
              <w:bottom w:val="nil"/>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3.39</w:t>
            </w:r>
          </w:p>
        </w:tc>
        <w:tc>
          <w:tcPr>
            <w:tcW w:w="1980" w:type="dxa"/>
            <w:tcBorders>
              <w:top w:val="nil"/>
              <w:left w:val="nil"/>
              <w:bottom w:val="nil"/>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.55</w:t>
            </w:r>
          </w:p>
        </w:tc>
        <w:tc>
          <w:tcPr>
            <w:tcW w:w="1368" w:type="dxa"/>
            <w:vMerge/>
            <w:tcBorders>
              <w:left w:val="nil"/>
              <w:right w:val="nil"/>
            </w:tcBorders>
          </w:tcPr>
          <w:p w:rsidR="00AF37A0" w:rsidRPr="00715D7D" w:rsidRDefault="00AF37A0" w:rsidP="00DE4EC2">
            <w:pPr>
              <w:spacing w:after="0" w:line="240" w:lineRule="auto"/>
              <w:rPr>
                <w:rFonts w:ascii="Times New Roman" w:hAnsi="Times New Roman"/>
              </w:rPr>
            </w:pPr>
          </w:p>
        </w:tc>
      </w:tr>
      <w:tr w:rsidR="00AF37A0" w:rsidRPr="00715D7D" w:rsidTr="00DE4EC2">
        <w:tc>
          <w:tcPr>
            <w:tcW w:w="4230" w:type="dxa"/>
            <w:tcBorders>
              <w:top w:val="nil"/>
              <w:left w:val="nil"/>
              <w:bottom w:val="single" w:sz="4" w:space="0" w:color="auto"/>
              <w:right w:val="nil"/>
            </w:tcBorders>
          </w:tcPr>
          <w:p w:rsidR="00AF37A0" w:rsidRPr="00715D7D" w:rsidRDefault="00AF37A0" w:rsidP="00DE4EC2">
            <w:pPr>
              <w:spacing w:after="0" w:line="240" w:lineRule="auto"/>
              <w:rPr>
                <w:rFonts w:ascii="Times New Roman" w:hAnsi="Times New Roman"/>
              </w:rPr>
            </w:pPr>
            <w:r w:rsidRPr="00715D7D">
              <w:rPr>
                <w:rFonts w:ascii="Times New Roman" w:hAnsi="Times New Roman"/>
              </w:rPr>
              <w:t>Kemahiran Teknologi Maklumat dan Komunikasi</w:t>
            </w:r>
          </w:p>
        </w:tc>
        <w:tc>
          <w:tcPr>
            <w:tcW w:w="1170" w:type="dxa"/>
            <w:tcBorders>
              <w:top w:val="nil"/>
              <w:left w:val="nil"/>
              <w:bottom w:val="single" w:sz="4" w:space="0" w:color="auto"/>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3.53</w:t>
            </w:r>
          </w:p>
        </w:tc>
        <w:tc>
          <w:tcPr>
            <w:tcW w:w="1980" w:type="dxa"/>
            <w:tcBorders>
              <w:top w:val="nil"/>
              <w:left w:val="nil"/>
              <w:bottom w:val="single" w:sz="4" w:space="0" w:color="auto"/>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.59</w:t>
            </w:r>
          </w:p>
        </w:tc>
        <w:tc>
          <w:tcPr>
            <w:tcW w:w="1368" w:type="dxa"/>
            <w:vMerge/>
            <w:tcBorders>
              <w:left w:val="nil"/>
              <w:bottom w:val="single" w:sz="4" w:space="0" w:color="auto"/>
              <w:right w:val="nil"/>
            </w:tcBorders>
          </w:tcPr>
          <w:p w:rsidR="00AF37A0" w:rsidRPr="00715D7D" w:rsidRDefault="00AF37A0" w:rsidP="00DE4EC2">
            <w:pPr>
              <w:spacing w:after="0" w:line="240" w:lineRule="auto"/>
              <w:rPr>
                <w:rFonts w:ascii="Times New Roman" w:hAnsi="Times New Roman"/>
              </w:rPr>
            </w:pPr>
          </w:p>
        </w:tc>
      </w:tr>
    </w:tbl>
    <w:p w:rsidR="00AF37A0" w:rsidRPr="00715D7D" w:rsidRDefault="00AF37A0" w:rsidP="00AF37A0">
      <w:pPr>
        <w:spacing w:after="0" w:line="240" w:lineRule="auto"/>
        <w:rPr>
          <w:rFonts w:ascii="Times New Roman" w:hAnsi="Times New Roman"/>
          <w:sz w:val="20"/>
          <w:szCs w:val="20"/>
        </w:rPr>
      </w:pPr>
      <w:r w:rsidRPr="00715D7D">
        <w:rPr>
          <w:rFonts w:ascii="Times New Roman" w:hAnsi="Times New Roman"/>
          <w:sz w:val="20"/>
          <w:szCs w:val="20"/>
        </w:rPr>
        <w:t>*Nota: Sangat rendah 1.0-1.999, Rendah 2.0-2.999, Tinggi 3.0-3.999, Sangat tinggi 4.0-5.0</w:t>
      </w:r>
    </w:p>
    <w:p w:rsidR="00AF37A0" w:rsidRDefault="00AF37A0" w:rsidP="00AF37A0">
      <w:pPr>
        <w:spacing w:after="0" w:line="240" w:lineRule="auto"/>
        <w:rPr>
          <w:rFonts w:ascii="Times New Roman" w:hAnsi="Times New Roman"/>
          <w:b/>
          <w:sz w:val="20"/>
          <w:szCs w:val="20"/>
        </w:rPr>
      </w:pPr>
    </w:p>
    <w:p w:rsidR="00AF37A0" w:rsidRDefault="00AF37A0" w:rsidP="00AF37A0">
      <w:pPr>
        <w:spacing w:after="0" w:line="240" w:lineRule="auto"/>
        <w:jc w:val="both"/>
        <w:rPr>
          <w:rFonts w:ascii="Times New Roman" w:hAnsi="Times New Roman"/>
        </w:rPr>
      </w:pPr>
      <w:r>
        <w:rPr>
          <w:rFonts w:ascii="Times New Roman" w:hAnsi="Times New Roman"/>
        </w:rPr>
        <w:t>Merujuk Jadual 4, analisis dapatan kajian menunjukkan min kematangan kerjaya responden terhadap domain sikap dan domain kecekapan adalah tinggi keseluruhannya. Walau bagaimanapun,  apabila diperincikan analisis terhadap dimensi domain sikap, dimensi kemahiran professional adalah paling tinggi</w:t>
      </w:r>
      <w:r>
        <w:rPr>
          <w:rFonts w:ascii="Times New Roman" w:hAnsi="Times New Roman"/>
          <w:b/>
        </w:rPr>
        <w:t xml:space="preserve"> (</w:t>
      </w:r>
      <w:r>
        <w:rPr>
          <w:rFonts w:ascii="Times New Roman" w:hAnsi="Times New Roman"/>
          <w:i/>
        </w:rPr>
        <w:t>M</w:t>
      </w:r>
      <w:r>
        <w:rPr>
          <w:rFonts w:ascii="Times New Roman" w:hAnsi="Times New Roman"/>
        </w:rPr>
        <w:t xml:space="preserve">=3.76; </w:t>
      </w:r>
      <w:r>
        <w:rPr>
          <w:rFonts w:ascii="Times New Roman" w:hAnsi="Times New Roman"/>
          <w:i/>
        </w:rPr>
        <w:t>SP</w:t>
      </w:r>
      <w:r>
        <w:rPr>
          <w:rFonts w:ascii="Times New Roman" w:hAnsi="Times New Roman"/>
        </w:rPr>
        <w:t xml:space="preserve">=.84), diikuti dengan dimensi  nilai kendiri </w:t>
      </w:r>
      <w:r>
        <w:rPr>
          <w:rFonts w:ascii="Times New Roman" w:hAnsi="Times New Roman"/>
          <w:b/>
        </w:rPr>
        <w:t>(</w:t>
      </w:r>
      <w:r>
        <w:rPr>
          <w:rFonts w:ascii="Times New Roman" w:hAnsi="Times New Roman"/>
          <w:i/>
        </w:rPr>
        <w:t>M</w:t>
      </w:r>
      <w:r>
        <w:rPr>
          <w:rFonts w:ascii="Times New Roman" w:hAnsi="Times New Roman"/>
        </w:rPr>
        <w:t xml:space="preserve">=3.70; </w:t>
      </w:r>
      <w:r>
        <w:rPr>
          <w:rFonts w:ascii="Times New Roman" w:hAnsi="Times New Roman"/>
          <w:i/>
        </w:rPr>
        <w:t>SP</w:t>
      </w:r>
      <w:r>
        <w:rPr>
          <w:rFonts w:ascii="Times New Roman" w:hAnsi="Times New Roman"/>
        </w:rPr>
        <w:t xml:space="preserve">=.57), kerja sepasukan </w:t>
      </w:r>
      <w:r>
        <w:rPr>
          <w:rFonts w:ascii="Times New Roman" w:hAnsi="Times New Roman"/>
          <w:b/>
        </w:rPr>
        <w:lastRenderedPageBreak/>
        <w:t>(</w:t>
      </w:r>
      <w:r>
        <w:rPr>
          <w:rFonts w:ascii="Times New Roman" w:hAnsi="Times New Roman"/>
          <w:i/>
        </w:rPr>
        <w:t>M</w:t>
      </w:r>
      <w:r>
        <w:rPr>
          <w:rFonts w:ascii="Times New Roman" w:hAnsi="Times New Roman"/>
        </w:rPr>
        <w:t xml:space="preserve">=3.60; </w:t>
      </w:r>
      <w:r>
        <w:rPr>
          <w:rFonts w:ascii="Times New Roman" w:hAnsi="Times New Roman"/>
          <w:i/>
        </w:rPr>
        <w:t>SP</w:t>
      </w:r>
      <w:r>
        <w:rPr>
          <w:rFonts w:ascii="Times New Roman" w:hAnsi="Times New Roman"/>
        </w:rPr>
        <w:t xml:space="preserve">=.53), resilen/motivasi </w:t>
      </w:r>
      <w:r>
        <w:rPr>
          <w:rFonts w:ascii="Times New Roman" w:hAnsi="Times New Roman"/>
          <w:b/>
        </w:rPr>
        <w:t>(</w:t>
      </w:r>
      <w:r>
        <w:rPr>
          <w:rFonts w:ascii="Times New Roman" w:hAnsi="Times New Roman"/>
          <w:i/>
        </w:rPr>
        <w:t>M</w:t>
      </w:r>
      <w:r>
        <w:rPr>
          <w:rFonts w:ascii="Times New Roman" w:hAnsi="Times New Roman"/>
        </w:rPr>
        <w:t xml:space="preserve">=3.35; </w:t>
      </w:r>
      <w:r>
        <w:rPr>
          <w:rFonts w:ascii="Times New Roman" w:hAnsi="Times New Roman"/>
          <w:i/>
        </w:rPr>
        <w:t>SP</w:t>
      </w:r>
      <w:r>
        <w:rPr>
          <w:rFonts w:ascii="Times New Roman" w:hAnsi="Times New Roman"/>
        </w:rPr>
        <w:t xml:space="preserve">=1.11), dan komunikasi interpersonal </w:t>
      </w:r>
      <w:r>
        <w:rPr>
          <w:rFonts w:ascii="Times New Roman" w:hAnsi="Times New Roman"/>
          <w:b/>
        </w:rPr>
        <w:t>(</w:t>
      </w:r>
      <w:r>
        <w:rPr>
          <w:rFonts w:ascii="Times New Roman" w:hAnsi="Times New Roman"/>
          <w:i/>
        </w:rPr>
        <w:t>M</w:t>
      </w:r>
      <w:r>
        <w:rPr>
          <w:rFonts w:ascii="Times New Roman" w:hAnsi="Times New Roman"/>
        </w:rPr>
        <w:t xml:space="preserve">=3.33; </w:t>
      </w:r>
      <w:r>
        <w:rPr>
          <w:rFonts w:ascii="Times New Roman" w:hAnsi="Times New Roman"/>
          <w:i/>
        </w:rPr>
        <w:t>SP</w:t>
      </w:r>
      <w:r>
        <w:rPr>
          <w:rFonts w:ascii="Times New Roman" w:hAnsi="Times New Roman"/>
        </w:rPr>
        <w:t>=.72), Dapatan ini menunjukkan responden mempunyai resilen/ motivasi dan komunikasi interpersonal yang lebih rendah daripada dimensi lain dalam domain sikap.</w:t>
      </w:r>
    </w:p>
    <w:p w:rsidR="00AF37A0" w:rsidRDefault="00AF37A0" w:rsidP="00AF37A0">
      <w:pPr>
        <w:spacing w:after="0" w:line="240" w:lineRule="auto"/>
        <w:jc w:val="both"/>
        <w:rPr>
          <w:rFonts w:ascii="Times New Roman" w:hAnsi="Times New Roman"/>
          <w:b/>
        </w:rPr>
      </w:pPr>
    </w:p>
    <w:p w:rsidR="00AF37A0" w:rsidRDefault="00AF37A0" w:rsidP="00AF37A0">
      <w:pPr>
        <w:spacing w:after="0" w:line="240" w:lineRule="auto"/>
        <w:ind w:firstLine="720"/>
        <w:jc w:val="both"/>
        <w:rPr>
          <w:rFonts w:ascii="Times New Roman" w:hAnsi="Times New Roman"/>
        </w:rPr>
      </w:pPr>
      <w:r>
        <w:rPr>
          <w:rFonts w:ascii="Times New Roman" w:hAnsi="Times New Roman"/>
        </w:rPr>
        <w:t xml:space="preserve">Seterusnya, Jadual 4 memaparkan taburan min dan sisihan piawai dimensi domain kecekapan responden. Secara amnya bagi kesemua dimensi domain kecekapan yang dikaji, dapatan menunjukkan min dimensi domain kecekapan responden berada pada tahap tinggi denan min antara 3.80 hingga 3.17. Dimensi budaya ilmu/ pengetahuan kurikulum </w:t>
      </w:r>
      <w:r>
        <w:rPr>
          <w:rFonts w:ascii="Times New Roman" w:hAnsi="Times New Roman"/>
          <w:b/>
        </w:rPr>
        <w:t>(</w:t>
      </w:r>
      <w:r>
        <w:rPr>
          <w:rFonts w:ascii="Times New Roman" w:hAnsi="Times New Roman"/>
          <w:i/>
        </w:rPr>
        <w:t>M</w:t>
      </w:r>
      <w:r>
        <w:rPr>
          <w:rFonts w:ascii="Times New Roman" w:hAnsi="Times New Roman"/>
        </w:rPr>
        <w:t xml:space="preserve">=3.80; </w:t>
      </w:r>
      <w:r>
        <w:rPr>
          <w:rFonts w:ascii="Times New Roman" w:hAnsi="Times New Roman"/>
          <w:i/>
        </w:rPr>
        <w:t>SP</w:t>
      </w:r>
      <w:r>
        <w:rPr>
          <w:rFonts w:ascii="Times New Roman" w:hAnsi="Times New Roman"/>
        </w:rPr>
        <w:t xml:space="preserve">=.45), paling tinggi diikuti dengan pembelajaran sepanjang hayat </w:t>
      </w:r>
      <w:r>
        <w:rPr>
          <w:rFonts w:ascii="Times New Roman" w:hAnsi="Times New Roman"/>
          <w:b/>
        </w:rPr>
        <w:t>(</w:t>
      </w:r>
      <w:r>
        <w:rPr>
          <w:rFonts w:ascii="Times New Roman" w:hAnsi="Times New Roman"/>
          <w:i/>
        </w:rPr>
        <w:t>M</w:t>
      </w:r>
      <w:r>
        <w:rPr>
          <w:rFonts w:ascii="Times New Roman" w:hAnsi="Times New Roman"/>
        </w:rPr>
        <w:t xml:space="preserve">=3.72; </w:t>
      </w:r>
      <w:r>
        <w:rPr>
          <w:rFonts w:ascii="Times New Roman" w:hAnsi="Times New Roman"/>
          <w:i/>
        </w:rPr>
        <w:t>SP</w:t>
      </w:r>
      <w:r>
        <w:rPr>
          <w:rFonts w:ascii="Times New Roman" w:hAnsi="Times New Roman"/>
        </w:rPr>
        <w:t xml:space="preserve">=.52), kemahiran teknologi dan maklumat </w:t>
      </w:r>
      <w:r>
        <w:rPr>
          <w:rFonts w:ascii="Times New Roman" w:hAnsi="Times New Roman"/>
          <w:b/>
        </w:rPr>
        <w:t>(</w:t>
      </w:r>
      <w:r>
        <w:rPr>
          <w:rFonts w:ascii="Times New Roman" w:hAnsi="Times New Roman"/>
          <w:i/>
        </w:rPr>
        <w:t>M</w:t>
      </w:r>
      <w:r>
        <w:rPr>
          <w:rFonts w:ascii="Times New Roman" w:hAnsi="Times New Roman"/>
        </w:rPr>
        <w:t xml:space="preserve">=3.53; </w:t>
      </w:r>
      <w:r>
        <w:rPr>
          <w:rFonts w:ascii="Times New Roman" w:hAnsi="Times New Roman"/>
          <w:i/>
        </w:rPr>
        <w:t>SP</w:t>
      </w:r>
      <w:r>
        <w:rPr>
          <w:rFonts w:ascii="Times New Roman" w:hAnsi="Times New Roman"/>
        </w:rPr>
        <w:t xml:space="preserve">=.59), kemahiran penyelesaian masalah </w:t>
      </w:r>
      <w:r>
        <w:rPr>
          <w:rFonts w:ascii="Times New Roman" w:hAnsi="Times New Roman"/>
          <w:b/>
        </w:rPr>
        <w:t>(</w:t>
      </w:r>
      <w:r>
        <w:rPr>
          <w:rFonts w:ascii="Times New Roman" w:hAnsi="Times New Roman"/>
          <w:i/>
        </w:rPr>
        <w:t>M</w:t>
      </w:r>
      <w:r>
        <w:rPr>
          <w:rFonts w:ascii="Times New Roman" w:hAnsi="Times New Roman"/>
        </w:rPr>
        <w:t xml:space="preserve">=3.39; </w:t>
      </w:r>
      <w:r>
        <w:rPr>
          <w:rFonts w:ascii="Times New Roman" w:hAnsi="Times New Roman"/>
          <w:i/>
        </w:rPr>
        <w:t>SP</w:t>
      </w:r>
      <w:r>
        <w:rPr>
          <w:rFonts w:ascii="Times New Roman" w:hAnsi="Times New Roman"/>
        </w:rPr>
        <w:t xml:space="preserve">=.55) dan kepimpinan </w:t>
      </w:r>
      <w:r>
        <w:rPr>
          <w:rFonts w:ascii="Times New Roman" w:hAnsi="Times New Roman"/>
          <w:b/>
        </w:rPr>
        <w:t>(</w:t>
      </w:r>
      <w:r>
        <w:rPr>
          <w:rFonts w:ascii="Times New Roman" w:hAnsi="Times New Roman"/>
          <w:i/>
        </w:rPr>
        <w:t>M</w:t>
      </w:r>
      <w:r>
        <w:rPr>
          <w:rFonts w:ascii="Times New Roman" w:hAnsi="Times New Roman"/>
        </w:rPr>
        <w:t xml:space="preserve">=3.17; </w:t>
      </w:r>
      <w:r>
        <w:rPr>
          <w:rFonts w:ascii="Times New Roman" w:hAnsi="Times New Roman"/>
          <w:i/>
        </w:rPr>
        <w:t>SP</w:t>
      </w:r>
      <w:r>
        <w:rPr>
          <w:rFonts w:ascii="Times New Roman" w:hAnsi="Times New Roman"/>
        </w:rPr>
        <w:t>= .48). Dapatan menunjukkan responden tidak begitu matang dalam kemahiran penyelesaian masalah dan kepimpinan.</w:t>
      </w:r>
    </w:p>
    <w:p w:rsidR="00AF37A0" w:rsidRDefault="00AF37A0" w:rsidP="00AF37A0">
      <w:pPr>
        <w:spacing w:after="0" w:line="240" w:lineRule="auto"/>
        <w:jc w:val="both"/>
        <w:rPr>
          <w:rFonts w:ascii="Times New Roman" w:hAnsi="Times New Roman"/>
          <w:b/>
          <w:sz w:val="24"/>
          <w:szCs w:val="24"/>
        </w:rPr>
      </w:pPr>
    </w:p>
    <w:p w:rsidR="00AF37A0" w:rsidRDefault="00AF37A0" w:rsidP="00AF37A0">
      <w:pPr>
        <w:spacing w:after="0" w:line="240" w:lineRule="auto"/>
        <w:jc w:val="both"/>
        <w:rPr>
          <w:rFonts w:ascii="Times New Roman" w:hAnsi="Times New Roman"/>
          <w:b/>
          <w:sz w:val="24"/>
          <w:szCs w:val="24"/>
        </w:rPr>
      </w:pPr>
      <w:r>
        <w:rPr>
          <w:rFonts w:ascii="Times New Roman" w:hAnsi="Times New Roman"/>
          <w:b/>
          <w:sz w:val="24"/>
          <w:szCs w:val="24"/>
        </w:rPr>
        <w:t>Tahap Penguasaan Kursus EDUP3023</w:t>
      </w:r>
    </w:p>
    <w:p w:rsidR="00AF37A0" w:rsidRDefault="00AF37A0" w:rsidP="00AF37A0">
      <w:pPr>
        <w:spacing w:after="0" w:line="240" w:lineRule="auto"/>
        <w:jc w:val="both"/>
        <w:rPr>
          <w:rFonts w:ascii="Times New Roman" w:hAnsi="Times New Roman"/>
          <w:b/>
          <w:sz w:val="24"/>
          <w:szCs w:val="24"/>
        </w:rPr>
      </w:pPr>
    </w:p>
    <w:p w:rsidR="00AF37A0" w:rsidRDefault="00AF37A0" w:rsidP="00AF37A0">
      <w:pPr>
        <w:spacing w:after="0" w:line="240" w:lineRule="auto"/>
        <w:jc w:val="both"/>
        <w:rPr>
          <w:rFonts w:ascii="Times New Roman" w:hAnsi="Times New Roman"/>
        </w:rPr>
      </w:pPr>
      <w:r>
        <w:rPr>
          <w:rFonts w:ascii="Times New Roman" w:hAnsi="Times New Roman"/>
        </w:rPr>
        <w:t>Perbincangan pada bahagian ini bertujuan untuk menjawab objektif kajian 5.2 iaitu mengenal pasti tahap perlaksanaan kursus EDUP3023 dalam kalangan siswa guru semester 1.</w:t>
      </w:r>
    </w:p>
    <w:p w:rsidR="00AF37A0" w:rsidRDefault="00AF37A0" w:rsidP="00AF37A0">
      <w:pPr>
        <w:spacing w:after="0" w:line="240" w:lineRule="auto"/>
        <w:rPr>
          <w:rFonts w:ascii="Times New Roman" w:hAnsi="Times New Roman"/>
        </w:rPr>
      </w:pPr>
    </w:p>
    <w:p w:rsidR="00AF37A0" w:rsidRDefault="00AF37A0" w:rsidP="00AF37A0">
      <w:pPr>
        <w:spacing w:after="0" w:line="240" w:lineRule="auto"/>
        <w:rPr>
          <w:rFonts w:ascii="Times New Roman" w:hAnsi="Times New Roman"/>
        </w:rPr>
      </w:pPr>
      <w:r w:rsidRPr="00334D87">
        <w:rPr>
          <w:rFonts w:ascii="Times New Roman" w:hAnsi="Times New Roman"/>
        </w:rPr>
        <w:t>Jadual 5</w:t>
      </w:r>
    </w:p>
    <w:p w:rsidR="00AF37A0" w:rsidRPr="00334D87" w:rsidRDefault="00AF37A0" w:rsidP="00AF37A0">
      <w:pPr>
        <w:spacing w:after="0" w:line="240" w:lineRule="auto"/>
        <w:rPr>
          <w:rFonts w:ascii="Times New Roman" w:hAnsi="Times New Roman"/>
        </w:rPr>
      </w:pPr>
    </w:p>
    <w:p w:rsidR="00AF37A0" w:rsidRDefault="00AF37A0" w:rsidP="00AF37A0">
      <w:pPr>
        <w:spacing w:after="0" w:line="240" w:lineRule="auto"/>
        <w:rPr>
          <w:rFonts w:ascii="Times New Roman" w:hAnsi="Times New Roman"/>
          <w:i/>
        </w:rPr>
      </w:pPr>
      <w:r w:rsidRPr="00334D87">
        <w:rPr>
          <w:rFonts w:ascii="Times New Roman" w:hAnsi="Times New Roman"/>
          <w:i/>
        </w:rPr>
        <w:t>Tahap penguasaan kursus EDUP3023</w:t>
      </w:r>
    </w:p>
    <w:p w:rsidR="00AF37A0" w:rsidRPr="00334D87" w:rsidRDefault="00AF37A0" w:rsidP="00AF37A0">
      <w:pPr>
        <w:spacing w:after="0" w:line="240" w:lineRule="auto"/>
        <w:rPr>
          <w:rFonts w:ascii="Times New Roman" w:hAnsi="Times New Roman"/>
          <w:i/>
        </w:rPr>
      </w:pPr>
    </w:p>
    <w:tbl>
      <w:tblPr>
        <w:tblW w:w="8748" w:type="dxa"/>
        <w:tblInd w:w="108" w:type="dxa"/>
        <w:tblLayout w:type="fixed"/>
        <w:tblLook w:val="04A0" w:firstRow="1" w:lastRow="0" w:firstColumn="1" w:lastColumn="0" w:noHBand="0" w:noVBand="1"/>
      </w:tblPr>
      <w:tblGrid>
        <w:gridCol w:w="4230"/>
        <w:gridCol w:w="1170"/>
        <w:gridCol w:w="1980"/>
        <w:gridCol w:w="1368"/>
      </w:tblGrid>
      <w:tr w:rsidR="00AF37A0" w:rsidRPr="00715D7D" w:rsidTr="00DE4EC2">
        <w:tc>
          <w:tcPr>
            <w:tcW w:w="4230" w:type="dxa"/>
            <w:tcBorders>
              <w:top w:val="single" w:sz="4" w:space="0" w:color="auto"/>
              <w:left w:val="nil"/>
              <w:bottom w:val="single" w:sz="4" w:space="0" w:color="auto"/>
              <w:right w:val="nil"/>
            </w:tcBorders>
          </w:tcPr>
          <w:p w:rsidR="00AF37A0" w:rsidRPr="00715D7D" w:rsidRDefault="00AF37A0" w:rsidP="00DE4EC2">
            <w:pPr>
              <w:spacing w:after="0" w:line="240" w:lineRule="auto"/>
              <w:rPr>
                <w:rFonts w:ascii="Times New Roman" w:hAnsi="Times New Roman"/>
              </w:rPr>
            </w:pPr>
            <w:r w:rsidRPr="00715D7D">
              <w:rPr>
                <w:rFonts w:ascii="Times New Roman" w:hAnsi="Times New Roman"/>
              </w:rPr>
              <w:t>Aspek EDUP3023</w:t>
            </w:r>
          </w:p>
        </w:tc>
        <w:tc>
          <w:tcPr>
            <w:tcW w:w="1170" w:type="dxa"/>
            <w:tcBorders>
              <w:top w:val="single" w:sz="4" w:space="0" w:color="auto"/>
              <w:left w:val="nil"/>
              <w:bottom w:val="single" w:sz="4" w:space="0" w:color="auto"/>
              <w:right w:val="nil"/>
            </w:tcBorders>
          </w:tcPr>
          <w:p w:rsidR="00AF37A0" w:rsidRPr="00715D7D" w:rsidRDefault="00AF37A0" w:rsidP="00DE4EC2">
            <w:pPr>
              <w:spacing w:after="0" w:line="240" w:lineRule="auto"/>
              <w:rPr>
                <w:rFonts w:ascii="Times New Roman" w:hAnsi="Times New Roman"/>
              </w:rPr>
            </w:pPr>
            <w:r w:rsidRPr="00715D7D">
              <w:rPr>
                <w:rFonts w:ascii="Times New Roman" w:hAnsi="Times New Roman"/>
              </w:rPr>
              <w:t>Min</w:t>
            </w:r>
          </w:p>
        </w:tc>
        <w:tc>
          <w:tcPr>
            <w:tcW w:w="1980" w:type="dxa"/>
            <w:tcBorders>
              <w:top w:val="single" w:sz="4" w:space="0" w:color="auto"/>
              <w:left w:val="nil"/>
              <w:bottom w:val="single" w:sz="4" w:space="0" w:color="auto"/>
              <w:right w:val="nil"/>
            </w:tcBorders>
          </w:tcPr>
          <w:p w:rsidR="00AF37A0" w:rsidRPr="00715D7D" w:rsidRDefault="00AF37A0" w:rsidP="00DE4EC2">
            <w:pPr>
              <w:spacing w:after="0" w:line="240" w:lineRule="auto"/>
              <w:rPr>
                <w:rFonts w:ascii="Times New Roman" w:hAnsi="Times New Roman"/>
              </w:rPr>
            </w:pPr>
            <w:r w:rsidRPr="00715D7D">
              <w:rPr>
                <w:rFonts w:ascii="Times New Roman" w:hAnsi="Times New Roman"/>
              </w:rPr>
              <w:t>Sisihan Piawai</w:t>
            </w:r>
          </w:p>
        </w:tc>
        <w:tc>
          <w:tcPr>
            <w:tcW w:w="1368" w:type="dxa"/>
            <w:tcBorders>
              <w:top w:val="single" w:sz="4" w:space="0" w:color="auto"/>
              <w:left w:val="nil"/>
              <w:bottom w:val="single" w:sz="4" w:space="0" w:color="auto"/>
              <w:right w:val="nil"/>
            </w:tcBorders>
          </w:tcPr>
          <w:p w:rsidR="00AF37A0" w:rsidRPr="00715D7D" w:rsidRDefault="00AF37A0" w:rsidP="00DE4EC2">
            <w:pPr>
              <w:spacing w:after="0" w:line="240" w:lineRule="auto"/>
              <w:rPr>
                <w:rFonts w:ascii="Times New Roman" w:hAnsi="Times New Roman"/>
              </w:rPr>
            </w:pPr>
            <w:r w:rsidRPr="00715D7D">
              <w:rPr>
                <w:rFonts w:ascii="Times New Roman" w:hAnsi="Times New Roman"/>
              </w:rPr>
              <w:t>Tahap</w:t>
            </w:r>
          </w:p>
        </w:tc>
      </w:tr>
      <w:tr w:rsidR="00AF37A0" w:rsidRPr="00715D7D" w:rsidTr="00DE4EC2">
        <w:trPr>
          <w:trHeight w:val="368"/>
        </w:trPr>
        <w:tc>
          <w:tcPr>
            <w:tcW w:w="4230" w:type="dxa"/>
            <w:tcBorders>
              <w:top w:val="single" w:sz="4" w:space="0" w:color="auto"/>
              <w:left w:val="nil"/>
              <w:bottom w:val="nil"/>
              <w:right w:val="nil"/>
            </w:tcBorders>
          </w:tcPr>
          <w:p w:rsidR="00AF37A0" w:rsidRPr="00715D7D" w:rsidRDefault="00AF37A0" w:rsidP="00DE4EC2">
            <w:pPr>
              <w:spacing w:after="0" w:line="240" w:lineRule="auto"/>
              <w:rPr>
                <w:rFonts w:ascii="Times New Roman" w:hAnsi="Times New Roman"/>
              </w:rPr>
            </w:pPr>
            <w:r w:rsidRPr="00715D7D">
              <w:rPr>
                <w:rFonts w:ascii="Times New Roman" w:hAnsi="Times New Roman"/>
              </w:rPr>
              <w:t>Kursus EDUP3023</w:t>
            </w:r>
          </w:p>
        </w:tc>
        <w:tc>
          <w:tcPr>
            <w:tcW w:w="1170" w:type="dxa"/>
            <w:tcBorders>
              <w:top w:val="single" w:sz="4" w:space="0" w:color="auto"/>
              <w:left w:val="nil"/>
              <w:bottom w:val="nil"/>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4.41</w:t>
            </w:r>
          </w:p>
        </w:tc>
        <w:tc>
          <w:tcPr>
            <w:tcW w:w="1980" w:type="dxa"/>
            <w:tcBorders>
              <w:top w:val="single" w:sz="4" w:space="0" w:color="auto"/>
              <w:left w:val="nil"/>
              <w:bottom w:val="nil"/>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.38</w:t>
            </w:r>
          </w:p>
        </w:tc>
        <w:tc>
          <w:tcPr>
            <w:tcW w:w="1368" w:type="dxa"/>
            <w:vMerge w:val="restart"/>
            <w:tcBorders>
              <w:top w:val="single" w:sz="4" w:space="0" w:color="auto"/>
              <w:left w:val="nil"/>
              <w:bottom w:val="nil"/>
              <w:right w:val="nil"/>
            </w:tcBorders>
          </w:tcPr>
          <w:p w:rsidR="00AF37A0" w:rsidRPr="00715D7D" w:rsidRDefault="00AF37A0" w:rsidP="00DE4EC2">
            <w:pPr>
              <w:spacing w:after="0" w:line="240" w:lineRule="auto"/>
              <w:rPr>
                <w:rFonts w:ascii="Times New Roman" w:hAnsi="Times New Roman"/>
              </w:rPr>
            </w:pPr>
          </w:p>
          <w:p w:rsidR="00AF37A0" w:rsidRPr="00715D7D" w:rsidRDefault="00AF37A0" w:rsidP="00DE4EC2">
            <w:pPr>
              <w:spacing w:after="0" w:line="240" w:lineRule="auto"/>
              <w:rPr>
                <w:rFonts w:ascii="Times New Roman" w:hAnsi="Times New Roman"/>
              </w:rPr>
            </w:pPr>
          </w:p>
          <w:p w:rsidR="00AF37A0" w:rsidRPr="00715D7D" w:rsidRDefault="00AF37A0" w:rsidP="00DE4EC2">
            <w:pPr>
              <w:spacing w:after="0" w:line="240" w:lineRule="auto"/>
              <w:rPr>
                <w:rFonts w:ascii="Times New Roman" w:hAnsi="Times New Roman"/>
              </w:rPr>
            </w:pPr>
          </w:p>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Sangat Tinggi</w:t>
            </w:r>
          </w:p>
        </w:tc>
      </w:tr>
      <w:tr w:rsidR="00AF37A0" w:rsidRPr="00715D7D" w:rsidTr="00DE4EC2">
        <w:tc>
          <w:tcPr>
            <w:tcW w:w="4230" w:type="dxa"/>
            <w:tcBorders>
              <w:top w:val="nil"/>
              <w:left w:val="nil"/>
              <w:bottom w:val="nil"/>
              <w:right w:val="nil"/>
            </w:tcBorders>
          </w:tcPr>
          <w:p w:rsidR="00AF37A0" w:rsidRPr="00715D7D" w:rsidRDefault="00AF37A0" w:rsidP="00DE4EC2">
            <w:pPr>
              <w:spacing w:after="0" w:line="240" w:lineRule="auto"/>
              <w:rPr>
                <w:rFonts w:ascii="Times New Roman" w:hAnsi="Times New Roman"/>
              </w:rPr>
            </w:pPr>
            <w:r w:rsidRPr="00715D7D">
              <w:rPr>
                <w:rFonts w:ascii="Times New Roman" w:hAnsi="Times New Roman"/>
              </w:rPr>
              <w:t>Konsep, Prinsip perkembangan kanak-kanak</w:t>
            </w:r>
          </w:p>
        </w:tc>
        <w:tc>
          <w:tcPr>
            <w:tcW w:w="1170" w:type="dxa"/>
            <w:tcBorders>
              <w:top w:val="nil"/>
              <w:left w:val="nil"/>
              <w:bottom w:val="nil"/>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4.45</w:t>
            </w:r>
          </w:p>
        </w:tc>
        <w:tc>
          <w:tcPr>
            <w:tcW w:w="1980" w:type="dxa"/>
            <w:tcBorders>
              <w:top w:val="nil"/>
              <w:left w:val="nil"/>
              <w:bottom w:val="nil"/>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.44</w:t>
            </w:r>
          </w:p>
        </w:tc>
        <w:tc>
          <w:tcPr>
            <w:tcW w:w="1368" w:type="dxa"/>
            <w:vMerge/>
            <w:tcBorders>
              <w:top w:val="nil"/>
              <w:left w:val="nil"/>
              <w:bottom w:val="nil"/>
              <w:right w:val="nil"/>
            </w:tcBorders>
          </w:tcPr>
          <w:p w:rsidR="00AF37A0" w:rsidRPr="00715D7D" w:rsidRDefault="00AF37A0" w:rsidP="00DE4EC2">
            <w:pPr>
              <w:spacing w:after="0" w:line="240" w:lineRule="auto"/>
              <w:rPr>
                <w:rFonts w:ascii="Times New Roman" w:hAnsi="Times New Roman"/>
              </w:rPr>
            </w:pPr>
          </w:p>
        </w:tc>
      </w:tr>
      <w:tr w:rsidR="00AF37A0" w:rsidRPr="00715D7D" w:rsidTr="00DE4EC2">
        <w:tc>
          <w:tcPr>
            <w:tcW w:w="4230" w:type="dxa"/>
            <w:tcBorders>
              <w:top w:val="nil"/>
              <w:left w:val="nil"/>
              <w:bottom w:val="nil"/>
              <w:right w:val="nil"/>
            </w:tcBorders>
          </w:tcPr>
          <w:p w:rsidR="00AF37A0" w:rsidRPr="00715D7D" w:rsidRDefault="00AF37A0" w:rsidP="00DE4EC2">
            <w:pPr>
              <w:spacing w:after="0" w:line="240" w:lineRule="auto"/>
              <w:rPr>
                <w:rFonts w:ascii="Times New Roman" w:hAnsi="Times New Roman"/>
              </w:rPr>
            </w:pPr>
            <w:r w:rsidRPr="00715D7D">
              <w:rPr>
                <w:rFonts w:ascii="Times New Roman" w:hAnsi="Times New Roman"/>
              </w:rPr>
              <w:t>Teori-teori perkembangan kanak-kanak</w:t>
            </w:r>
          </w:p>
          <w:p w:rsidR="00AF37A0" w:rsidRPr="00715D7D" w:rsidRDefault="00AF37A0" w:rsidP="00DE4EC2">
            <w:pPr>
              <w:spacing w:after="0" w:line="240" w:lineRule="auto"/>
              <w:rPr>
                <w:rFonts w:ascii="Times New Roman" w:hAnsi="Times New Roman"/>
              </w:rPr>
            </w:pPr>
          </w:p>
        </w:tc>
        <w:tc>
          <w:tcPr>
            <w:tcW w:w="1170" w:type="dxa"/>
            <w:tcBorders>
              <w:top w:val="nil"/>
              <w:left w:val="nil"/>
              <w:bottom w:val="nil"/>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4.40</w:t>
            </w:r>
          </w:p>
        </w:tc>
        <w:tc>
          <w:tcPr>
            <w:tcW w:w="1980" w:type="dxa"/>
            <w:tcBorders>
              <w:top w:val="nil"/>
              <w:left w:val="nil"/>
              <w:bottom w:val="nil"/>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.42</w:t>
            </w:r>
          </w:p>
        </w:tc>
        <w:tc>
          <w:tcPr>
            <w:tcW w:w="1368" w:type="dxa"/>
            <w:vMerge/>
            <w:tcBorders>
              <w:top w:val="nil"/>
              <w:left w:val="nil"/>
              <w:bottom w:val="nil"/>
              <w:right w:val="nil"/>
            </w:tcBorders>
          </w:tcPr>
          <w:p w:rsidR="00AF37A0" w:rsidRPr="00715D7D" w:rsidRDefault="00AF37A0" w:rsidP="00DE4EC2">
            <w:pPr>
              <w:spacing w:after="0" w:line="240" w:lineRule="auto"/>
              <w:rPr>
                <w:rFonts w:ascii="Times New Roman" w:hAnsi="Times New Roman"/>
              </w:rPr>
            </w:pPr>
          </w:p>
        </w:tc>
      </w:tr>
      <w:tr w:rsidR="00AF37A0" w:rsidRPr="00715D7D" w:rsidTr="00DE4EC2">
        <w:tc>
          <w:tcPr>
            <w:tcW w:w="4230" w:type="dxa"/>
            <w:tcBorders>
              <w:top w:val="nil"/>
              <w:left w:val="nil"/>
              <w:bottom w:val="nil"/>
              <w:right w:val="nil"/>
            </w:tcBorders>
          </w:tcPr>
          <w:p w:rsidR="00AF37A0" w:rsidRPr="00715D7D" w:rsidRDefault="00AF37A0" w:rsidP="00DE4EC2">
            <w:pPr>
              <w:spacing w:after="0" w:line="240" w:lineRule="auto"/>
              <w:rPr>
                <w:rFonts w:ascii="Times New Roman" w:hAnsi="Times New Roman"/>
              </w:rPr>
            </w:pPr>
            <w:r w:rsidRPr="00715D7D">
              <w:rPr>
                <w:rFonts w:ascii="Times New Roman" w:hAnsi="Times New Roman"/>
              </w:rPr>
              <w:t>Personaliti dan Konsep kendiri</w:t>
            </w:r>
          </w:p>
          <w:p w:rsidR="00AF37A0" w:rsidRPr="00715D7D" w:rsidRDefault="00AF37A0" w:rsidP="00DE4EC2">
            <w:pPr>
              <w:spacing w:after="0" w:line="240" w:lineRule="auto"/>
              <w:rPr>
                <w:rFonts w:ascii="Times New Roman" w:hAnsi="Times New Roman"/>
              </w:rPr>
            </w:pPr>
          </w:p>
        </w:tc>
        <w:tc>
          <w:tcPr>
            <w:tcW w:w="1170" w:type="dxa"/>
            <w:tcBorders>
              <w:top w:val="nil"/>
              <w:left w:val="nil"/>
              <w:bottom w:val="nil"/>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4.33</w:t>
            </w:r>
          </w:p>
        </w:tc>
        <w:tc>
          <w:tcPr>
            <w:tcW w:w="1980" w:type="dxa"/>
            <w:tcBorders>
              <w:top w:val="nil"/>
              <w:left w:val="nil"/>
              <w:bottom w:val="nil"/>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.44</w:t>
            </w:r>
          </w:p>
        </w:tc>
        <w:tc>
          <w:tcPr>
            <w:tcW w:w="1368" w:type="dxa"/>
            <w:vMerge/>
            <w:tcBorders>
              <w:top w:val="nil"/>
              <w:left w:val="nil"/>
              <w:bottom w:val="nil"/>
              <w:right w:val="nil"/>
            </w:tcBorders>
          </w:tcPr>
          <w:p w:rsidR="00AF37A0" w:rsidRPr="00715D7D" w:rsidRDefault="00AF37A0" w:rsidP="00DE4EC2">
            <w:pPr>
              <w:spacing w:after="0" w:line="240" w:lineRule="auto"/>
              <w:rPr>
                <w:rFonts w:ascii="Times New Roman" w:hAnsi="Times New Roman"/>
              </w:rPr>
            </w:pPr>
          </w:p>
        </w:tc>
      </w:tr>
      <w:tr w:rsidR="00AF37A0" w:rsidRPr="00715D7D" w:rsidTr="00DE4EC2">
        <w:tc>
          <w:tcPr>
            <w:tcW w:w="4230" w:type="dxa"/>
            <w:tcBorders>
              <w:top w:val="nil"/>
              <w:left w:val="nil"/>
              <w:bottom w:val="single" w:sz="4" w:space="0" w:color="auto"/>
              <w:right w:val="nil"/>
            </w:tcBorders>
          </w:tcPr>
          <w:p w:rsidR="00AF37A0" w:rsidRPr="00715D7D" w:rsidRDefault="00AF37A0" w:rsidP="00DE4EC2">
            <w:pPr>
              <w:spacing w:after="0" w:line="240" w:lineRule="auto"/>
              <w:rPr>
                <w:rFonts w:ascii="Times New Roman" w:hAnsi="Times New Roman"/>
              </w:rPr>
            </w:pPr>
            <w:r w:rsidRPr="00715D7D">
              <w:rPr>
                <w:rFonts w:ascii="Times New Roman" w:hAnsi="Times New Roman"/>
              </w:rPr>
              <w:t>Kanak-kanak berkeperluan pendidikan Khas</w:t>
            </w:r>
          </w:p>
        </w:tc>
        <w:tc>
          <w:tcPr>
            <w:tcW w:w="1170" w:type="dxa"/>
            <w:tcBorders>
              <w:top w:val="nil"/>
              <w:left w:val="nil"/>
              <w:bottom w:val="single" w:sz="4" w:space="0" w:color="auto"/>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4.48</w:t>
            </w:r>
          </w:p>
        </w:tc>
        <w:tc>
          <w:tcPr>
            <w:tcW w:w="1980" w:type="dxa"/>
            <w:tcBorders>
              <w:top w:val="nil"/>
              <w:left w:val="nil"/>
              <w:bottom w:val="single" w:sz="4" w:space="0" w:color="auto"/>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.48</w:t>
            </w:r>
          </w:p>
        </w:tc>
        <w:tc>
          <w:tcPr>
            <w:tcW w:w="1368" w:type="dxa"/>
            <w:vMerge/>
            <w:tcBorders>
              <w:top w:val="nil"/>
              <w:left w:val="nil"/>
              <w:bottom w:val="single" w:sz="4" w:space="0" w:color="auto"/>
              <w:right w:val="nil"/>
            </w:tcBorders>
          </w:tcPr>
          <w:p w:rsidR="00AF37A0" w:rsidRPr="00715D7D" w:rsidRDefault="00AF37A0" w:rsidP="00DE4EC2">
            <w:pPr>
              <w:spacing w:after="0" w:line="240" w:lineRule="auto"/>
              <w:rPr>
                <w:rFonts w:ascii="Times New Roman" w:hAnsi="Times New Roman"/>
              </w:rPr>
            </w:pPr>
          </w:p>
        </w:tc>
      </w:tr>
    </w:tbl>
    <w:p w:rsidR="00AF37A0" w:rsidRPr="00715D7D" w:rsidRDefault="00AF37A0" w:rsidP="00AF37A0">
      <w:pPr>
        <w:spacing w:after="0" w:line="240" w:lineRule="auto"/>
        <w:jc w:val="both"/>
        <w:rPr>
          <w:rFonts w:ascii="Times New Roman" w:hAnsi="Times New Roman"/>
        </w:rPr>
      </w:pPr>
      <w:r w:rsidRPr="00715D7D">
        <w:rPr>
          <w:rFonts w:ascii="Times New Roman" w:hAnsi="Times New Roman"/>
        </w:rPr>
        <w:t>*Nota: Sangat rendah 1.0-1.999, Rendah 2.0-2.999, Tinggi 3.0-3.999, Sangat tinggi 4.0-5.0</w:t>
      </w:r>
    </w:p>
    <w:p w:rsidR="00AF37A0" w:rsidRPr="00715D7D" w:rsidRDefault="00AF37A0" w:rsidP="00AF37A0">
      <w:pPr>
        <w:spacing w:after="0" w:line="240" w:lineRule="auto"/>
        <w:jc w:val="both"/>
        <w:rPr>
          <w:rFonts w:ascii="Times New Roman" w:hAnsi="Times New Roman"/>
        </w:rPr>
      </w:pPr>
    </w:p>
    <w:p w:rsidR="00AF37A0" w:rsidRDefault="00AF37A0" w:rsidP="00AF37A0">
      <w:pPr>
        <w:spacing w:after="0" w:line="240" w:lineRule="auto"/>
        <w:ind w:firstLine="720"/>
        <w:jc w:val="both"/>
        <w:rPr>
          <w:rFonts w:ascii="Times New Roman" w:hAnsi="Times New Roman"/>
          <w:b/>
        </w:rPr>
      </w:pPr>
      <w:r>
        <w:rPr>
          <w:rFonts w:ascii="Times New Roman" w:hAnsi="Times New Roman"/>
        </w:rPr>
        <w:t>Merujuk Jadual 5, analisis dapatan kajian menunjukkan min perlaksanaan kursus EDUP3023 adalah sangat tinggi keseluruhannya. Aspek-aspek dalam kursus EDUP3023 adalah kanak-kanak berkeperluan pendidikan khas paling tinggi</w:t>
      </w:r>
      <w:r>
        <w:rPr>
          <w:rFonts w:ascii="Times New Roman" w:hAnsi="Times New Roman"/>
          <w:b/>
        </w:rPr>
        <w:t xml:space="preserve"> (</w:t>
      </w:r>
      <w:r>
        <w:rPr>
          <w:rFonts w:ascii="Times New Roman" w:hAnsi="Times New Roman"/>
          <w:i/>
        </w:rPr>
        <w:t>M</w:t>
      </w:r>
      <w:r>
        <w:rPr>
          <w:rFonts w:ascii="Times New Roman" w:hAnsi="Times New Roman"/>
        </w:rPr>
        <w:t xml:space="preserve">=4.48; </w:t>
      </w:r>
      <w:r>
        <w:rPr>
          <w:rFonts w:ascii="Times New Roman" w:hAnsi="Times New Roman"/>
          <w:i/>
        </w:rPr>
        <w:t>SP</w:t>
      </w:r>
      <w:r>
        <w:rPr>
          <w:rFonts w:ascii="Times New Roman" w:hAnsi="Times New Roman"/>
        </w:rPr>
        <w:t xml:space="preserve">=.48), diikuti dengan aspek konsep, prinsip perkembangan kanak-kanak </w:t>
      </w:r>
      <w:r>
        <w:rPr>
          <w:rFonts w:ascii="Times New Roman" w:hAnsi="Times New Roman"/>
          <w:b/>
        </w:rPr>
        <w:t>(</w:t>
      </w:r>
      <w:r>
        <w:rPr>
          <w:rFonts w:ascii="Times New Roman" w:hAnsi="Times New Roman"/>
          <w:i/>
        </w:rPr>
        <w:t>M</w:t>
      </w:r>
      <w:r>
        <w:rPr>
          <w:rFonts w:ascii="Times New Roman" w:hAnsi="Times New Roman"/>
        </w:rPr>
        <w:t xml:space="preserve">=4.45; </w:t>
      </w:r>
      <w:r>
        <w:rPr>
          <w:rFonts w:ascii="Times New Roman" w:hAnsi="Times New Roman"/>
          <w:i/>
        </w:rPr>
        <w:t>SP</w:t>
      </w:r>
      <w:r>
        <w:rPr>
          <w:rFonts w:ascii="Times New Roman" w:hAnsi="Times New Roman"/>
        </w:rPr>
        <w:t xml:space="preserve">=.44), teori-teori perkembangan kanak-kanak </w:t>
      </w:r>
      <w:r>
        <w:rPr>
          <w:rFonts w:ascii="Times New Roman" w:hAnsi="Times New Roman"/>
          <w:b/>
        </w:rPr>
        <w:t>(</w:t>
      </w:r>
      <w:r>
        <w:rPr>
          <w:rFonts w:ascii="Times New Roman" w:hAnsi="Times New Roman"/>
          <w:i/>
        </w:rPr>
        <w:t>M</w:t>
      </w:r>
      <w:r>
        <w:rPr>
          <w:rFonts w:ascii="Times New Roman" w:hAnsi="Times New Roman"/>
        </w:rPr>
        <w:t xml:space="preserve">=4.40; </w:t>
      </w:r>
      <w:r>
        <w:rPr>
          <w:rFonts w:ascii="Times New Roman" w:hAnsi="Times New Roman"/>
          <w:i/>
        </w:rPr>
        <w:t>SP</w:t>
      </w:r>
      <w:r>
        <w:rPr>
          <w:rFonts w:ascii="Times New Roman" w:hAnsi="Times New Roman"/>
        </w:rPr>
        <w:t xml:space="preserve">=.42), dan personaliti dan konsep kendiri </w:t>
      </w:r>
      <w:r>
        <w:rPr>
          <w:rFonts w:ascii="Times New Roman" w:hAnsi="Times New Roman"/>
          <w:b/>
        </w:rPr>
        <w:t>(</w:t>
      </w:r>
      <w:r>
        <w:rPr>
          <w:rFonts w:ascii="Times New Roman" w:hAnsi="Times New Roman"/>
          <w:i/>
        </w:rPr>
        <w:t>M</w:t>
      </w:r>
      <w:r>
        <w:rPr>
          <w:rFonts w:ascii="Times New Roman" w:hAnsi="Times New Roman"/>
        </w:rPr>
        <w:t xml:space="preserve">=4.33; </w:t>
      </w:r>
      <w:r>
        <w:rPr>
          <w:rFonts w:ascii="Times New Roman" w:hAnsi="Times New Roman"/>
          <w:i/>
        </w:rPr>
        <w:t>SP</w:t>
      </w:r>
      <w:r>
        <w:rPr>
          <w:rFonts w:ascii="Times New Roman" w:hAnsi="Times New Roman"/>
        </w:rPr>
        <w:t>=.44). Dapatan ini sangat memberangsangkan dan menunjukkan matlamat dan objektif kursus EDUP3023 tercapai dengan cemerlang.</w:t>
      </w:r>
    </w:p>
    <w:p w:rsidR="00AF37A0" w:rsidRDefault="00AF37A0" w:rsidP="00AF37A0">
      <w:pPr>
        <w:spacing w:after="0" w:line="240" w:lineRule="auto"/>
        <w:ind w:left="720" w:hanging="720"/>
        <w:rPr>
          <w:rFonts w:ascii="Times New Roman" w:hAnsi="Times New Roman"/>
          <w:b/>
          <w:sz w:val="24"/>
          <w:szCs w:val="24"/>
        </w:rPr>
      </w:pPr>
    </w:p>
    <w:p w:rsidR="00AF37A0" w:rsidRDefault="00AF37A0" w:rsidP="00AF37A0">
      <w:pPr>
        <w:spacing w:after="0" w:line="240" w:lineRule="auto"/>
        <w:rPr>
          <w:rFonts w:ascii="Times New Roman" w:hAnsi="Times New Roman"/>
          <w:sz w:val="24"/>
          <w:szCs w:val="24"/>
        </w:rPr>
      </w:pPr>
      <w:r>
        <w:rPr>
          <w:rFonts w:ascii="Times New Roman" w:hAnsi="Times New Roman"/>
          <w:b/>
          <w:sz w:val="24"/>
          <w:szCs w:val="24"/>
        </w:rPr>
        <w:t>Perbezaan Kematangan Kerjaya Siswa Guru Lelaki dan Kematangan Siswa Guru Perempuan</w:t>
      </w:r>
      <w:r>
        <w:rPr>
          <w:rFonts w:ascii="Times New Roman" w:hAnsi="Times New Roman"/>
          <w:sz w:val="24"/>
          <w:szCs w:val="24"/>
        </w:rPr>
        <w:t xml:space="preserve"> </w:t>
      </w:r>
    </w:p>
    <w:p w:rsidR="00AF37A0" w:rsidRDefault="00AF37A0" w:rsidP="00AF37A0">
      <w:pPr>
        <w:spacing w:after="0" w:line="240" w:lineRule="auto"/>
        <w:rPr>
          <w:rFonts w:ascii="Times New Roman" w:hAnsi="Times New Roman"/>
          <w:sz w:val="24"/>
          <w:szCs w:val="24"/>
        </w:rPr>
      </w:pPr>
    </w:p>
    <w:p w:rsidR="00AF37A0" w:rsidRDefault="00AF37A0" w:rsidP="00AF37A0">
      <w:pPr>
        <w:tabs>
          <w:tab w:val="left" w:pos="0"/>
        </w:tabs>
        <w:spacing w:after="0" w:line="240" w:lineRule="auto"/>
        <w:jc w:val="both"/>
        <w:rPr>
          <w:rFonts w:ascii="Times New Roman" w:hAnsi="Times New Roman"/>
        </w:rPr>
      </w:pPr>
      <w:r>
        <w:rPr>
          <w:rFonts w:ascii="Times New Roman" w:hAnsi="Times New Roman"/>
        </w:rPr>
        <w:t xml:space="preserve">Dapatan kajian ini adalah bertujuan untuk menjawab objektif 5.3 iaitu untuk mengenal pasti </w:t>
      </w:r>
      <w:proofErr w:type="gramStart"/>
      <w:r>
        <w:rPr>
          <w:rFonts w:ascii="Times New Roman" w:hAnsi="Times New Roman"/>
        </w:rPr>
        <w:t>sama</w:t>
      </w:r>
      <w:proofErr w:type="gramEnd"/>
      <w:r>
        <w:rPr>
          <w:rFonts w:ascii="Times New Roman" w:hAnsi="Times New Roman"/>
        </w:rPr>
        <w:t xml:space="preserve"> ada terdapat perbezaan signifikan kematangan kerjaya dalam kalangan siswa guru lelaki dan siswa guru perempuan.</w:t>
      </w:r>
    </w:p>
    <w:p w:rsidR="00AF37A0" w:rsidRDefault="00AF37A0" w:rsidP="00AF37A0">
      <w:pPr>
        <w:tabs>
          <w:tab w:val="left" w:pos="0"/>
        </w:tabs>
        <w:spacing w:after="0" w:line="240" w:lineRule="auto"/>
        <w:rPr>
          <w:rFonts w:ascii="Times New Roman" w:hAnsi="Times New Roman"/>
        </w:rPr>
      </w:pPr>
      <w:r w:rsidRPr="00334D87">
        <w:rPr>
          <w:rFonts w:ascii="Times New Roman" w:hAnsi="Times New Roman"/>
        </w:rPr>
        <w:t>Jadual 7</w:t>
      </w:r>
    </w:p>
    <w:p w:rsidR="00AF37A0" w:rsidRPr="00334D87" w:rsidRDefault="00AF37A0" w:rsidP="00AF37A0">
      <w:pPr>
        <w:tabs>
          <w:tab w:val="left" w:pos="0"/>
        </w:tabs>
        <w:spacing w:after="0" w:line="240" w:lineRule="auto"/>
        <w:rPr>
          <w:rFonts w:ascii="Times New Roman" w:hAnsi="Times New Roman"/>
        </w:rPr>
      </w:pPr>
    </w:p>
    <w:p w:rsidR="00AF37A0" w:rsidRDefault="00AF37A0" w:rsidP="00AF37A0">
      <w:pPr>
        <w:tabs>
          <w:tab w:val="left" w:pos="0"/>
        </w:tabs>
        <w:spacing w:after="0" w:line="240" w:lineRule="auto"/>
        <w:rPr>
          <w:rFonts w:ascii="Times New Roman" w:hAnsi="Times New Roman"/>
          <w:i/>
        </w:rPr>
      </w:pPr>
      <w:r w:rsidRPr="00334D87">
        <w:rPr>
          <w:rFonts w:ascii="Times New Roman" w:hAnsi="Times New Roman"/>
          <w:i/>
        </w:rPr>
        <w:t>Ujian perbandingan min</w:t>
      </w:r>
    </w:p>
    <w:p w:rsidR="00AF37A0" w:rsidRPr="00334D87" w:rsidRDefault="00AF37A0" w:rsidP="00AF37A0">
      <w:pPr>
        <w:tabs>
          <w:tab w:val="left" w:pos="0"/>
        </w:tabs>
        <w:spacing w:after="0" w:line="240" w:lineRule="auto"/>
        <w:rPr>
          <w:rFonts w:ascii="Times New Roman" w:hAnsi="Times New Roman"/>
          <w:i/>
        </w:rPr>
      </w:pPr>
    </w:p>
    <w:tbl>
      <w:tblPr>
        <w:tblW w:w="8640" w:type="dxa"/>
        <w:tblInd w:w="108" w:type="dxa"/>
        <w:tblLayout w:type="fixed"/>
        <w:tblLook w:val="04A0" w:firstRow="1" w:lastRow="0" w:firstColumn="1" w:lastColumn="0" w:noHBand="0" w:noVBand="1"/>
      </w:tblPr>
      <w:tblGrid>
        <w:gridCol w:w="2520"/>
        <w:gridCol w:w="1800"/>
        <w:gridCol w:w="1350"/>
        <w:gridCol w:w="1530"/>
        <w:gridCol w:w="1440"/>
      </w:tblGrid>
      <w:tr w:rsidR="00AF37A0" w:rsidRPr="00715D7D" w:rsidTr="00DE4EC2">
        <w:tc>
          <w:tcPr>
            <w:tcW w:w="2520" w:type="dxa"/>
            <w:tcBorders>
              <w:top w:val="single" w:sz="4" w:space="0" w:color="auto"/>
              <w:bottom w:val="single" w:sz="4" w:space="0" w:color="auto"/>
            </w:tcBorders>
          </w:tcPr>
          <w:p w:rsidR="00AF37A0" w:rsidRPr="00715D7D" w:rsidRDefault="00AF37A0" w:rsidP="00DE4EC2">
            <w:pPr>
              <w:tabs>
                <w:tab w:val="left" w:pos="0"/>
              </w:tabs>
              <w:spacing w:after="0" w:line="240" w:lineRule="auto"/>
              <w:jc w:val="center"/>
              <w:rPr>
                <w:rFonts w:ascii="Times New Roman" w:hAnsi="Times New Roman"/>
              </w:rPr>
            </w:pPr>
            <w:r w:rsidRPr="00715D7D">
              <w:rPr>
                <w:rFonts w:ascii="Times New Roman" w:hAnsi="Times New Roman"/>
              </w:rPr>
              <w:t>Jantina</w:t>
            </w:r>
          </w:p>
        </w:tc>
        <w:tc>
          <w:tcPr>
            <w:tcW w:w="1800" w:type="dxa"/>
            <w:tcBorders>
              <w:top w:val="single" w:sz="4" w:space="0" w:color="auto"/>
              <w:bottom w:val="single" w:sz="4" w:space="0" w:color="auto"/>
            </w:tcBorders>
          </w:tcPr>
          <w:p w:rsidR="00AF37A0" w:rsidRPr="00715D7D" w:rsidRDefault="00AF37A0" w:rsidP="00DE4EC2">
            <w:pPr>
              <w:tabs>
                <w:tab w:val="left" w:pos="0"/>
              </w:tabs>
              <w:spacing w:after="0" w:line="240" w:lineRule="auto"/>
              <w:jc w:val="center"/>
              <w:rPr>
                <w:rFonts w:ascii="Times New Roman" w:hAnsi="Times New Roman"/>
              </w:rPr>
            </w:pPr>
            <w:r w:rsidRPr="00715D7D">
              <w:rPr>
                <w:rFonts w:ascii="Times New Roman" w:hAnsi="Times New Roman"/>
              </w:rPr>
              <w:t>Mean</w:t>
            </w:r>
          </w:p>
        </w:tc>
        <w:tc>
          <w:tcPr>
            <w:tcW w:w="1350" w:type="dxa"/>
            <w:tcBorders>
              <w:top w:val="single" w:sz="4" w:space="0" w:color="auto"/>
              <w:bottom w:val="single" w:sz="4" w:space="0" w:color="auto"/>
            </w:tcBorders>
          </w:tcPr>
          <w:p w:rsidR="00AF37A0" w:rsidRPr="00715D7D" w:rsidRDefault="00AF37A0" w:rsidP="00DE4EC2">
            <w:pPr>
              <w:tabs>
                <w:tab w:val="left" w:pos="0"/>
              </w:tabs>
              <w:spacing w:after="0" w:line="240" w:lineRule="auto"/>
              <w:jc w:val="center"/>
              <w:rPr>
                <w:rFonts w:ascii="Times New Roman" w:hAnsi="Times New Roman"/>
              </w:rPr>
            </w:pPr>
            <w:r w:rsidRPr="00715D7D">
              <w:rPr>
                <w:rFonts w:ascii="Times New Roman" w:hAnsi="Times New Roman"/>
              </w:rPr>
              <w:t>N</w:t>
            </w:r>
          </w:p>
        </w:tc>
        <w:tc>
          <w:tcPr>
            <w:tcW w:w="1530" w:type="dxa"/>
            <w:tcBorders>
              <w:top w:val="single" w:sz="4" w:space="0" w:color="auto"/>
              <w:bottom w:val="single" w:sz="4" w:space="0" w:color="auto"/>
            </w:tcBorders>
          </w:tcPr>
          <w:p w:rsidR="00AF37A0" w:rsidRPr="00715D7D" w:rsidRDefault="00AF37A0" w:rsidP="00DE4EC2">
            <w:pPr>
              <w:tabs>
                <w:tab w:val="left" w:pos="0"/>
              </w:tabs>
              <w:spacing w:after="0" w:line="240" w:lineRule="auto"/>
              <w:jc w:val="center"/>
              <w:rPr>
                <w:rFonts w:ascii="Times New Roman" w:hAnsi="Times New Roman"/>
              </w:rPr>
            </w:pPr>
            <w:r w:rsidRPr="00715D7D">
              <w:rPr>
                <w:rFonts w:ascii="Times New Roman" w:hAnsi="Times New Roman"/>
              </w:rPr>
              <w:t>SP</w:t>
            </w:r>
          </w:p>
        </w:tc>
        <w:tc>
          <w:tcPr>
            <w:tcW w:w="1440" w:type="dxa"/>
            <w:tcBorders>
              <w:top w:val="single" w:sz="4" w:space="0" w:color="auto"/>
              <w:bottom w:val="single" w:sz="4" w:space="0" w:color="auto"/>
            </w:tcBorders>
          </w:tcPr>
          <w:p w:rsidR="00AF37A0" w:rsidRPr="00715D7D" w:rsidRDefault="00AF37A0" w:rsidP="00DE4EC2">
            <w:pPr>
              <w:tabs>
                <w:tab w:val="left" w:pos="0"/>
              </w:tabs>
              <w:spacing w:after="0" w:line="240" w:lineRule="auto"/>
              <w:jc w:val="center"/>
              <w:rPr>
                <w:rFonts w:ascii="Times New Roman" w:hAnsi="Times New Roman"/>
                <w:i/>
              </w:rPr>
            </w:pPr>
            <w:r w:rsidRPr="00715D7D">
              <w:rPr>
                <w:rFonts w:ascii="Times New Roman" w:hAnsi="Times New Roman"/>
                <w:i/>
              </w:rPr>
              <w:t>p</w:t>
            </w:r>
          </w:p>
        </w:tc>
      </w:tr>
      <w:tr w:rsidR="00AF37A0" w:rsidRPr="00715D7D" w:rsidTr="00DE4EC2">
        <w:tc>
          <w:tcPr>
            <w:tcW w:w="2520" w:type="dxa"/>
            <w:tcBorders>
              <w:top w:val="single" w:sz="4" w:space="0" w:color="auto"/>
            </w:tcBorders>
            <w:vAlign w:val="center"/>
          </w:tcPr>
          <w:p w:rsidR="00AF37A0" w:rsidRPr="00715D7D" w:rsidRDefault="00AF37A0" w:rsidP="00DE4EC2">
            <w:pPr>
              <w:tabs>
                <w:tab w:val="left" w:pos="0"/>
              </w:tabs>
              <w:spacing w:after="0" w:line="240" w:lineRule="auto"/>
              <w:jc w:val="center"/>
              <w:rPr>
                <w:rFonts w:ascii="Times New Roman" w:hAnsi="Times New Roman"/>
              </w:rPr>
            </w:pPr>
            <w:r w:rsidRPr="00715D7D">
              <w:rPr>
                <w:rFonts w:ascii="Times New Roman" w:hAnsi="Times New Roman"/>
              </w:rPr>
              <w:t>Lelaki</w:t>
            </w:r>
          </w:p>
        </w:tc>
        <w:tc>
          <w:tcPr>
            <w:tcW w:w="1800" w:type="dxa"/>
            <w:tcBorders>
              <w:top w:val="single" w:sz="4" w:space="0" w:color="auto"/>
            </w:tcBorders>
            <w:vAlign w:val="center"/>
          </w:tcPr>
          <w:p w:rsidR="00AF37A0" w:rsidRPr="00715D7D" w:rsidRDefault="00AF37A0" w:rsidP="00DE4EC2">
            <w:pPr>
              <w:tabs>
                <w:tab w:val="left" w:pos="0"/>
              </w:tabs>
              <w:spacing w:after="0" w:line="240" w:lineRule="auto"/>
              <w:jc w:val="center"/>
              <w:rPr>
                <w:rFonts w:ascii="Times New Roman" w:hAnsi="Times New Roman"/>
              </w:rPr>
            </w:pPr>
            <w:r w:rsidRPr="00715D7D">
              <w:rPr>
                <w:rFonts w:ascii="Times New Roman" w:hAnsi="Times New Roman"/>
              </w:rPr>
              <w:t>3.38</w:t>
            </w:r>
          </w:p>
        </w:tc>
        <w:tc>
          <w:tcPr>
            <w:tcW w:w="1350" w:type="dxa"/>
            <w:tcBorders>
              <w:top w:val="single" w:sz="4" w:space="0" w:color="auto"/>
            </w:tcBorders>
            <w:vAlign w:val="center"/>
          </w:tcPr>
          <w:p w:rsidR="00AF37A0" w:rsidRPr="00715D7D" w:rsidRDefault="00AF37A0" w:rsidP="00DE4EC2">
            <w:pPr>
              <w:tabs>
                <w:tab w:val="left" w:pos="0"/>
              </w:tabs>
              <w:spacing w:after="0" w:line="240" w:lineRule="auto"/>
              <w:jc w:val="center"/>
              <w:rPr>
                <w:rFonts w:ascii="Times New Roman" w:hAnsi="Times New Roman"/>
              </w:rPr>
            </w:pPr>
            <w:r w:rsidRPr="00715D7D">
              <w:rPr>
                <w:rFonts w:ascii="Times New Roman" w:hAnsi="Times New Roman"/>
              </w:rPr>
              <w:t>40</w:t>
            </w:r>
          </w:p>
        </w:tc>
        <w:tc>
          <w:tcPr>
            <w:tcW w:w="1530" w:type="dxa"/>
            <w:tcBorders>
              <w:top w:val="single" w:sz="4" w:space="0" w:color="auto"/>
            </w:tcBorders>
            <w:vAlign w:val="center"/>
          </w:tcPr>
          <w:p w:rsidR="00AF37A0" w:rsidRPr="00715D7D" w:rsidRDefault="00AF37A0" w:rsidP="00DE4EC2">
            <w:pPr>
              <w:tabs>
                <w:tab w:val="left" w:pos="0"/>
              </w:tabs>
              <w:spacing w:after="0" w:line="240" w:lineRule="auto"/>
              <w:jc w:val="center"/>
              <w:rPr>
                <w:rFonts w:ascii="Times New Roman" w:hAnsi="Times New Roman"/>
              </w:rPr>
            </w:pPr>
            <w:r w:rsidRPr="00715D7D">
              <w:rPr>
                <w:rFonts w:ascii="Times New Roman" w:hAnsi="Times New Roman"/>
              </w:rPr>
              <w:t>.23</w:t>
            </w:r>
          </w:p>
        </w:tc>
        <w:tc>
          <w:tcPr>
            <w:tcW w:w="1440" w:type="dxa"/>
            <w:tcBorders>
              <w:top w:val="single" w:sz="4" w:space="0" w:color="auto"/>
            </w:tcBorders>
            <w:vAlign w:val="center"/>
          </w:tcPr>
          <w:p w:rsidR="00AF37A0" w:rsidRPr="00715D7D" w:rsidRDefault="00AF37A0" w:rsidP="00DE4EC2">
            <w:pPr>
              <w:tabs>
                <w:tab w:val="left" w:pos="0"/>
              </w:tabs>
              <w:spacing w:after="0" w:line="240" w:lineRule="auto"/>
              <w:jc w:val="center"/>
              <w:rPr>
                <w:rFonts w:ascii="Times New Roman" w:hAnsi="Times New Roman"/>
              </w:rPr>
            </w:pPr>
            <w:r w:rsidRPr="00715D7D">
              <w:rPr>
                <w:rFonts w:ascii="Times New Roman" w:hAnsi="Times New Roman"/>
              </w:rPr>
              <w:t>.02</w:t>
            </w:r>
          </w:p>
        </w:tc>
      </w:tr>
      <w:tr w:rsidR="00AF37A0" w:rsidRPr="00715D7D" w:rsidTr="00DE4EC2">
        <w:tc>
          <w:tcPr>
            <w:tcW w:w="2520" w:type="dxa"/>
            <w:tcBorders>
              <w:bottom w:val="single" w:sz="4" w:space="0" w:color="auto"/>
            </w:tcBorders>
            <w:vAlign w:val="center"/>
          </w:tcPr>
          <w:p w:rsidR="00AF37A0" w:rsidRPr="00715D7D" w:rsidRDefault="00AF37A0" w:rsidP="00DE4EC2">
            <w:pPr>
              <w:tabs>
                <w:tab w:val="left" w:pos="0"/>
              </w:tabs>
              <w:spacing w:after="0" w:line="240" w:lineRule="auto"/>
              <w:jc w:val="center"/>
              <w:rPr>
                <w:rFonts w:ascii="Times New Roman" w:hAnsi="Times New Roman"/>
              </w:rPr>
            </w:pPr>
            <w:r w:rsidRPr="00715D7D">
              <w:rPr>
                <w:rFonts w:ascii="Times New Roman" w:hAnsi="Times New Roman"/>
              </w:rPr>
              <w:t>Perempuan</w:t>
            </w:r>
          </w:p>
        </w:tc>
        <w:tc>
          <w:tcPr>
            <w:tcW w:w="1800" w:type="dxa"/>
            <w:tcBorders>
              <w:bottom w:val="single" w:sz="4" w:space="0" w:color="auto"/>
            </w:tcBorders>
            <w:vAlign w:val="center"/>
          </w:tcPr>
          <w:p w:rsidR="00AF37A0" w:rsidRPr="00715D7D" w:rsidRDefault="00AF37A0" w:rsidP="00DE4EC2">
            <w:pPr>
              <w:tabs>
                <w:tab w:val="left" w:pos="0"/>
              </w:tabs>
              <w:spacing w:after="0" w:line="240" w:lineRule="auto"/>
              <w:jc w:val="center"/>
              <w:rPr>
                <w:rFonts w:ascii="Times New Roman" w:hAnsi="Times New Roman"/>
              </w:rPr>
            </w:pPr>
            <w:r w:rsidRPr="00715D7D">
              <w:rPr>
                <w:rFonts w:ascii="Times New Roman" w:hAnsi="Times New Roman"/>
              </w:rPr>
              <w:t>3.59</w:t>
            </w:r>
          </w:p>
        </w:tc>
        <w:tc>
          <w:tcPr>
            <w:tcW w:w="1350" w:type="dxa"/>
            <w:tcBorders>
              <w:bottom w:val="single" w:sz="4" w:space="0" w:color="auto"/>
            </w:tcBorders>
            <w:vAlign w:val="center"/>
          </w:tcPr>
          <w:p w:rsidR="00AF37A0" w:rsidRPr="00715D7D" w:rsidRDefault="00AF37A0" w:rsidP="00DE4EC2">
            <w:pPr>
              <w:tabs>
                <w:tab w:val="left" w:pos="0"/>
              </w:tabs>
              <w:spacing w:after="0" w:line="240" w:lineRule="auto"/>
              <w:jc w:val="center"/>
              <w:rPr>
                <w:rFonts w:ascii="Times New Roman" w:hAnsi="Times New Roman"/>
              </w:rPr>
            </w:pPr>
            <w:r w:rsidRPr="00715D7D">
              <w:rPr>
                <w:rFonts w:ascii="Times New Roman" w:hAnsi="Times New Roman"/>
              </w:rPr>
              <w:t>40</w:t>
            </w:r>
          </w:p>
        </w:tc>
        <w:tc>
          <w:tcPr>
            <w:tcW w:w="1530" w:type="dxa"/>
            <w:tcBorders>
              <w:bottom w:val="single" w:sz="4" w:space="0" w:color="auto"/>
            </w:tcBorders>
            <w:vAlign w:val="center"/>
          </w:tcPr>
          <w:p w:rsidR="00AF37A0" w:rsidRPr="00715D7D" w:rsidRDefault="00AF37A0" w:rsidP="00DE4EC2">
            <w:pPr>
              <w:tabs>
                <w:tab w:val="left" w:pos="0"/>
              </w:tabs>
              <w:spacing w:after="0" w:line="240" w:lineRule="auto"/>
              <w:jc w:val="center"/>
              <w:rPr>
                <w:rFonts w:ascii="Times New Roman" w:hAnsi="Times New Roman"/>
              </w:rPr>
            </w:pPr>
            <w:r w:rsidRPr="00715D7D">
              <w:rPr>
                <w:rFonts w:ascii="Times New Roman" w:hAnsi="Times New Roman"/>
              </w:rPr>
              <w:t>.33</w:t>
            </w:r>
          </w:p>
        </w:tc>
        <w:tc>
          <w:tcPr>
            <w:tcW w:w="1440" w:type="dxa"/>
            <w:tcBorders>
              <w:bottom w:val="single" w:sz="4" w:space="0" w:color="auto"/>
            </w:tcBorders>
            <w:vAlign w:val="center"/>
          </w:tcPr>
          <w:p w:rsidR="00AF37A0" w:rsidRPr="00715D7D" w:rsidRDefault="00AF37A0" w:rsidP="00DE4EC2">
            <w:pPr>
              <w:tabs>
                <w:tab w:val="left" w:pos="0"/>
              </w:tabs>
              <w:spacing w:after="0" w:line="240" w:lineRule="auto"/>
              <w:jc w:val="center"/>
              <w:rPr>
                <w:rFonts w:ascii="Times New Roman" w:hAnsi="Times New Roman"/>
              </w:rPr>
            </w:pPr>
          </w:p>
        </w:tc>
      </w:tr>
    </w:tbl>
    <w:p w:rsidR="00AF37A0" w:rsidRDefault="00AF37A0" w:rsidP="00AF37A0">
      <w:pPr>
        <w:tabs>
          <w:tab w:val="left" w:pos="0"/>
        </w:tabs>
        <w:spacing w:after="0" w:line="240" w:lineRule="auto"/>
        <w:jc w:val="both"/>
        <w:rPr>
          <w:rFonts w:ascii="Times New Roman" w:hAnsi="Times New Roman"/>
        </w:rPr>
      </w:pPr>
    </w:p>
    <w:p w:rsidR="00AF37A0" w:rsidRDefault="00AF37A0" w:rsidP="00AF37A0">
      <w:pPr>
        <w:tabs>
          <w:tab w:val="left" w:pos="0"/>
        </w:tabs>
        <w:spacing w:after="0" w:line="240" w:lineRule="auto"/>
        <w:jc w:val="both"/>
        <w:rPr>
          <w:rFonts w:ascii="Times New Roman" w:hAnsi="Times New Roman"/>
        </w:rPr>
      </w:pPr>
      <w:r>
        <w:rPr>
          <w:rFonts w:ascii="Times New Roman" w:hAnsi="Times New Roman"/>
        </w:rPr>
        <w:tab/>
        <w:t>Jadual 7 menunjukkan terdapat perbezaan antara siswa guru lelaki (</w:t>
      </w:r>
      <w:r>
        <w:rPr>
          <w:rFonts w:ascii="Times New Roman" w:hAnsi="Times New Roman"/>
          <w:i/>
        </w:rPr>
        <w:t>M</w:t>
      </w:r>
      <w:r>
        <w:rPr>
          <w:rFonts w:ascii="Times New Roman" w:hAnsi="Times New Roman"/>
        </w:rPr>
        <w:t xml:space="preserve">=3.38; </w:t>
      </w:r>
      <w:r>
        <w:rPr>
          <w:rFonts w:ascii="Times New Roman" w:hAnsi="Times New Roman"/>
          <w:i/>
        </w:rPr>
        <w:t>SP</w:t>
      </w:r>
      <w:r>
        <w:rPr>
          <w:rFonts w:ascii="Times New Roman" w:hAnsi="Times New Roman"/>
        </w:rPr>
        <w:t>=.23) dengan siswa guru perempuan (</w:t>
      </w:r>
      <w:r>
        <w:rPr>
          <w:rFonts w:ascii="Times New Roman" w:hAnsi="Times New Roman"/>
          <w:i/>
        </w:rPr>
        <w:t>M</w:t>
      </w:r>
      <w:r>
        <w:rPr>
          <w:rFonts w:ascii="Times New Roman" w:hAnsi="Times New Roman"/>
        </w:rPr>
        <w:t xml:space="preserve">=3.59; </w:t>
      </w:r>
      <w:r>
        <w:rPr>
          <w:rFonts w:ascii="Times New Roman" w:hAnsi="Times New Roman"/>
          <w:i/>
        </w:rPr>
        <w:t>SP</w:t>
      </w:r>
      <w:r>
        <w:rPr>
          <w:rFonts w:ascii="Times New Roman" w:hAnsi="Times New Roman"/>
        </w:rPr>
        <w:t xml:space="preserve">=.33) dalam kematangan kerjaya. Oleh kerana min siswa guru perempuan dari </w:t>
      </w:r>
      <w:r>
        <w:rPr>
          <w:rFonts w:ascii="Times New Roman" w:hAnsi="Times New Roman"/>
          <w:lang w:val="en-MY"/>
        </w:rPr>
        <w:t>aspek</w:t>
      </w:r>
      <w:r>
        <w:rPr>
          <w:rFonts w:ascii="Times New Roman" w:hAnsi="Times New Roman"/>
        </w:rPr>
        <w:t xml:space="preserve"> kematangan kerjaya lebih tinggi berbanding dengan min siswa guru lelaki</w:t>
      </w:r>
      <w:r>
        <w:rPr>
          <w:rFonts w:ascii="Times New Roman" w:hAnsi="Times New Roman"/>
          <w:lang w:val="en-MY"/>
        </w:rPr>
        <w:t xml:space="preserve">; maka dapat disimpulkan bahawa </w:t>
      </w:r>
      <w:r>
        <w:rPr>
          <w:rFonts w:ascii="Times New Roman" w:hAnsi="Times New Roman"/>
        </w:rPr>
        <w:t>siswa guru perempuan mempunyai tahap kematangan kerjaya yang lebih baik berbanding siswa guru lelaki.</w:t>
      </w:r>
    </w:p>
    <w:p w:rsidR="00AF37A0" w:rsidRDefault="00AF37A0" w:rsidP="00AF37A0">
      <w:pPr>
        <w:tabs>
          <w:tab w:val="left" w:pos="0"/>
        </w:tabs>
        <w:spacing w:after="0" w:line="240" w:lineRule="auto"/>
        <w:jc w:val="both"/>
        <w:rPr>
          <w:rFonts w:ascii="Times New Roman" w:hAnsi="Times New Roman"/>
        </w:rPr>
      </w:pPr>
    </w:p>
    <w:p w:rsidR="00AF37A0" w:rsidRDefault="00AF37A0" w:rsidP="00AF37A0">
      <w:pPr>
        <w:spacing w:after="0" w:line="240" w:lineRule="auto"/>
        <w:rPr>
          <w:rFonts w:ascii="Times New Roman" w:hAnsi="Times New Roman"/>
        </w:rPr>
      </w:pPr>
      <w:r w:rsidRPr="00334D87">
        <w:rPr>
          <w:rFonts w:ascii="Times New Roman" w:hAnsi="Times New Roman"/>
        </w:rPr>
        <w:t>Jadual 8</w:t>
      </w:r>
    </w:p>
    <w:p w:rsidR="00AF37A0" w:rsidRPr="00334D87" w:rsidRDefault="00AF37A0" w:rsidP="00AF37A0">
      <w:pPr>
        <w:tabs>
          <w:tab w:val="left" w:pos="0"/>
        </w:tabs>
        <w:spacing w:after="0" w:line="240" w:lineRule="auto"/>
        <w:rPr>
          <w:rFonts w:ascii="Times New Roman" w:hAnsi="Times New Roman"/>
        </w:rPr>
      </w:pPr>
    </w:p>
    <w:p w:rsidR="00AF37A0" w:rsidRDefault="00AF37A0" w:rsidP="00AF37A0">
      <w:pPr>
        <w:tabs>
          <w:tab w:val="left" w:pos="0"/>
        </w:tabs>
        <w:spacing w:after="0" w:line="240" w:lineRule="auto"/>
        <w:rPr>
          <w:rFonts w:ascii="Times New Roman" w:hAnsi="Times New Roman"/>
          <w:i/>
        </w:rPr>
      </w:pPr>
      <w:r w:rsidRPr="00334D87">
        <w:rPr>
          <w:rFonts w:ascii="Times New Roman" w:hAnsi="Times New Roman"/>
          <w:i/>
        </w:rPr>
        <w:t>Independent samples t-test untuk jantina</w:t>
      </w:r>
    </w:p>
    <w:p w:rsidR="00AF37A0" w:rsidRPr="00334D87" w:rsidRDefault="00AF37A0" w:rsidP="00AF37A0">
      <w:pPr>
        <w:tabs>
          <w:tab w:val="left" w:pos="0"/>
        </w:tabs>
        <w:spacing w:after="0" w:line="240" w:lineRule="auto"/>
        <w:rPr>
          <w:rFonts w:ascii="Times New Roman" w:hAnsi="Times New Roman"/>
          <w:i/>
        </w:rPr>
      </w:pPr>
    </w:p>
    <w:tbl>
      <w:tblPr>
        <w:tblW w:w="8896" w:type="dxa"/>
        <w:tblInd w:w="198" w:type="dxa"/>
        <w:tblLayout w:type="fixed"/>
        <w:tblLook w:val="04A0" w:firstRow="1" w:lastRow="0" w:firstColumn="1" w:lastColumn="0" w:noHBand="0" w:noVBand="1"/>
      </w:tblPr>
      <w:tblGrid>
        <w:gridCol w:w="1498"/>
        <w:gridCol w:w="1661"/>
        <w:gridCol w:w="1431"/>
        <w:gridCol w:w="1421"/>
        <w:gridCol w:w="1425"/>
        <w:gridCol w:w="1460"/>
      </w:tblGrid>
      <w:tr w:rsidR="00AF37A0" w:rsidRPr="00715D7D" w:rsidTr="00DE4EC2">
        <w:tc>
          <w:tcPr>
            <w:tcW w:w="8896" w:type="dxa"/>
            <w:gridSpan w:val="6"/>
            <w:tcBorders>
              <w:top w:val="single" w:sz="4" w:space="0" w:color="auto"/>
              <w:left w:val="nil"/>
              <w:bottom w:val="single" w:sz="4" w:space="0" w:color="auto"/>
              <w:right w:val="nil"/>
            </w:tcBorders>
          </w:tcPr>
          <w:p w:rsidR="00AF37A0" w:rsidRPr="00715D7D" w:rsidRDefault="00AF37A0" w:rsidP="00DE4EC2">
            <w:pPr>
              <w:tabs>
                <w:tab w:val="left" w:pos="0"/>
              </w:tabs>
              <w:spacing w:after="0" w:line="240" w:lineRule="auto"/>
              <w:jc w:val="center"/>
              <w:rPr>
                <w:rFonts w:ascii="Times New Roman" w:hAnsi="Times New Roman"/>
              </w:rPr>
            </w:pPr>
            <w:r w:rsidRPr="00715D7D">
              <w:rPr>
                <w:rFonts w:ascii="Times New Roman" w:hAnsi="Times New Roman"/>
              </w:rPr>
              <w:t xml:space="preserve">               t-test for equality of means</w:t>
            </w:r>
          </w:p>
        </w:tc>
      </w:tr>
      <w:tr w:rsidR="00AF37A0" w:rsidRPr="00715D7D" w:rsidTr="00DE4EC2">
        <w:tc>
          <w:tcPr>
            <w:tcW w:w="1498" w:type="dxa"/>
            <w:vMerge w:val="restart"/>
            <w:tcBorders>
              <w:top w:val="single" w:sz="4" w:space="0" w:color="auto"/>
              <w:left w:val="nil"/>
              <w:bottom w:val="single" w:sz="4" w:space="0" w:color="auto"/>
              <w:right w:val="nil"/>
            </w:tcBorders>
          </w:tcPr>
          <w:p w:rsidR="00AF37A0" w:rsidRPr="00715D7D" w:rsidRDefault="00AF37A0" w:rsidP="00DE4EC2">
            <w:pPr>
              <w:tabs>
                <w:tab w:val="left" w:pos="0"/>
              </w:tabs>
              <w:spacing w:after="0" w:line="240" w:lineRule="auto"/>
              <w:rPr>
                <w:rFonts w:ascii="Times New Roman" w:hAnsi="Times New Roman"/>
              </w:rPr>
            </w:pPr>
            <w:r w:rsidRPr="00715D7D">
              <w:rPr>
                <w:rFonts w:ascii="Times New Roman" w:hAnsi="Times New Roman"/>
              </w:rPr>
              <w:t>Kematangan kerjaya</w:t>
            </w:r>
          </w:p>
        </w:tc>
        <w:tc>
          <w:tcPr>
            <w:tcW w:w="1661" w:type="dxa"/>
            <w:tcBorders>
              <w:top w:val="single" w:sz="4" w:space="0" w:color="auto"/>
              <w:left w:val="nil"/>
              <w:bottom w:val="nil"/>
              <w:right w:val="nil"/>
            </w:tcBorders>
          </w:tcPr>
          <w:p w:rsidR="00AF37A0" w:rsidRPr="00715D7D" w:rsidRDefault="00AF37A0" w:rsidP="00DE4EC2">
            <w:pPr>
              <w:tabs>
                <w:tab w:val="left" w:pos="0"/>
              </w:tabs>
              <w:spacing w:after="0" w:line="240" w:lineRule="auto"/>
              <w:rPr>
                <w:rFonts w:ascii="Times New Roman" w:hAnsi="Times New Roman"/>
              </w:rPr>
            </w:pPr>
          </w:p>
        </w:tc>
        <w:tc>
          <w:tcPr>
            <w:tcW w:w="1431" w:type="dxa"/>
            <w:tcBorders>
              <w:top w:val="single" w:sz="4" w:space="0" w:color="auto"/>
              <w:left w:val="nil"/>
              <w:bottom w:val="nil"/>
              <w:right w:val="nil"/>
            </w:tcBorders>
          </w:tcPr>
          <w:p w:rsidR="00AF37A0" w:rsidRPr="00715D7D" w:rsidRDefault="00AF37A0" w:rsidP="00DE4EC2">
            <w:pPr>
              <w:tabs>
                <w:tab w:val="left" w:pos="0"/>
              </w:tabs>
              <w:spacing w:after="0" w:line="240" w:lineRule="auto"/>
              <w:rPr>
                <w:rFonts w:ascii="Times New Roman" w:hAnsi="Times New Roman"/>
              </w:rPr>
            </w:pPr>
            <w:r w:rsidRPr="00715D7D">
              <w:rPr>
                <w:rFonts w:ascii="Times New Roman" w:hAnsi="Times New Roman"/>
              </w:rPr>
              <w:t>t</w:t>
            </w:r>
          </w:p>
        </w:tc>
        <w:tc>
          <w:tcPr>
            <w:tcW w:w="1421" w:type="dxa"/>
            <w:tcBorders>
              <w:top w:val="single" w:sz="4" w:space="0" w:color="auto"/>
              <w:left w:val="nil"/>
              <w:bottom w:val="nil"/>
              <w:right w:val="nil"/>
            </w:tcBorders>
          </w:tcPr>
          <w:p w:rsidR="00AF37A0" w:rsidRPr="00715D7D" w:rsidRDefault="00AF37A0" w:rsidP="00DE4EC2">
            <w:pPr>
              <w:tabs>
                <w:tab w:val="left" w:pos="0"/>
              </w:tabs>
              <w:spacing w:after="0" w:line="240" w:lineRule="auto"/>
              <w:rPr>
                <w:rFonts w:ascii="Times New Roman" w:hAnsi="Times New Roman"/>
              </w:rPr>
            </w:pPr>
            <w:r w:rsidRPr="00715D7D">
              <w:rPr>
                <w:rFonts w:ascii="Times New Roman" w:hAnsi="Times New Roman"/>
              </w:rPr>
              <w:t>df</w:t>
            </w:r>
          </w:p>
        </w:tc>
        <w:tc>
          <w:tcPr>
            <w:tcW w:w="1425" w:type="dxa"/>
            <w:tcBorders>
              <w:top w:val="single" w:sz="4" w:space="0" w:color="auto"/>
              <w:left w:val="nil"/>
              <w:bottom w:val="nil"/>
              <w:right w:val="nil"/>
            </w:tcBorders>
          </w:tcPr>
          <w:p w:rsidR="00AF37A0" w:rsidRPr="00715D7D" w:rsidRDefault="00AF37A0" w:rsidP="00DE4EC2">
            <w:pPr>
              <w:tabs>
                <w:tab w:val="left" w:pos="0"/>
              </w:tabs>
              <w:spacing w:after="0" w:line="240" w:lineRule="auto"/>
              <w:rPr>
                <w:rFonts w:ascii="Times New Roman" w:hAnsi="Times New Roman"/>
              </w:rPr>
            </w:pPr>
            <w:r w:rsidRPr="00715D7D">
              <w:rPr>
                <w:rFonts w:ascii="Times New Roman" w:hAnsi="Times New Roman"/>
              </w:rPr>
              <w:t>p</w:t>
            </w:r>
          </w:p>
        </w:tc>
        <w:tc>
          <w:tcPr>
            <w:tcW w:w="1460" w:type="dxa"/>
            <w:tcBorders>
              <w:top w:val="single" w:sz="4" w:space="0" w:color="auto"/>
              <w:left w:val="nil"/>
              <w:bottom w:val="nil"/>
              <w:right w:val="nil"/>
            </w:tcBorders>
          </w:tcPr>
          <w:p w:rsidR="00AF37A0" w:rsidRPr="00715D7D" w:rsidRDefault="00AF37A0" w:rsidP="00DE4EC2">
            <w:pPr>
              <w:tabs>
                <w:tab w:val="left" w:pos="0"/>
              </w:tabs>
              <w:spacing w:after="0" w:line="240" w:lineRule="auto"/>
              <w:rPr>
                <w:rFonts w:ascii="Times New Roman" w:hAnsi="Times New Roman"/>
              </w:rPr>
            </w:pPr>
            <w:r w:rsidRPr="00715D7D">
              <w:rPr>
                <w:rFonts w:ascii="Times New Roman" w:hAnsi="Times New Roman"/>
              </w:rPr>
              <w:t>Mean difference</w:t>
            </w:r>
          </w:p>
        </w:tc>
      </w:tr>
      <w:tr w:rsidR="00AF37A0" w:rsidRPr="00715D7D" w:rsidTr="00DE4EC2">
        <w:tc>
          <w:tcPr>
            <w:tcW w:w="1498" w:type="dxa"/>
            <w:vMerge/>
            <w:tcBorders>
              <w:top w:val="nil"/>
              <w:left w:val="nil"/>
              <w:bottom w:val="single" w:sz="4" w:space="0" w:color="auto"/>
              <w:right w:val="nil"/>
            </w:tcBorders>
          </w:tcPr>
          <w:p w:rsidR="00AF37A0" w:rsidRPr="00715D7D" w:rsidRDefault="00AF37A0" w:rsidP="00DE4EC2">
            <w:pPr>
              <w:tabs>
                <w:tab w:val="left" w:pos="0"/>
              </w:tabs>
              <w:spacing w:after="0" w:line="240" w:lineRule="auto"/>
              <w:rPr>
                <w:rFonts w:ascii="Times New Roman" w:hAnsi="Times New Roman"/>
              </w:rPr>
            </w:pPr>
          </w:p>
        </w:tc>
        <w:tc>
          <w:tcPr>
            <w:tcW w:w="1661" w:type="dxa"/>
            <w:tcBorders>
              <w:top w:val="nil"/>
              <w:left w:val="nil"/>
              <w:bottom w:val="single" w:sz="4" w:space="0" w:color="auto"/>
              <w:right w:val="nil"/>
            </w:tcBorders>
          </w:tcPr>
          <w:p w:rsidR="00AF37A0" w:rsidRPr="00715D7D" w:rsidRDefault="00AF37A0" w:rsidP="00DE4EC2">
            <w:pPr>
              <w:tabs>
                <w:tab w:val="left" w:pos="0"/>
              </w:tabs>
              <w:spacing w:after="0" w:line="240" w:lineRule="auto"/>
              <w:rPr>
                <w:rFonts w:ascii="Times New Roman" w:hAnsi="Times New Roman"/>
              </w:rPr>
            </w:pPr>
            <w:r w:rsidRPr="00715D7D">
              <w:rPr>
                <w:rFonts w:ascii="Times New Roman" w:hAnsi="Times New Roman"/>
              </w:rPr>
              <w:t>Equal variances assumed</w:t>
            </w:r>
          </w:p>
        </w:tc>
        <w:tc>
          <w:tcPr>
            <w:tcW w:w="1431" w:type="dxa"/>
            <w:tcBorders>
              <w:top w:val="nil"/>
              <w:left w:val="nil"/>
              <w:bottom w:val="single" w:sz="4" w:space="0" w:color="auto"/>
              <w:right w:val="nil"/>
            </w:tcBorders>
          </w:tcPr>
          <w:p w:rsidR="00AF37A0" w:rsidRPr="00715D7D" w:rsidRDefault="00AF37A0" w:rsidP="00DE4EC2">
            <w:pPr>
              <w:tabs>
                <w:tab w:val="left" w:pos="0"/>
              </w:tabs>
              <w:spacing w:after="0" w:line="240" w:lineRule="auto"/>
              <w:rPr>
                <w:rFonts w:ascii="Times New Roman" w:hAnsi="Times New Roman"/>
              </w:rPr>
            </w:pPr>
            <w:r w:rsidRPr="00715D7D">
              <w:rPr>
                <w:rFonts w:ascii="Times New Roman" w:hAnsi="Times New Roman"/>
              </w:rPr>
              <w:t>-2.36</w:t>
            </w:r>
          </w:p>
        </w:tc>
        <w:tc>
          <w:tcPr>
            <w:tcW w:w="1421" w:type="dxa"/>
            <w:tcBorders>
              <w:top w:val="nil"/>
              <w:left w:val="nil"/>
              <w:bottom w:val="single" w:sz="4" w:space="0" w:color="auto"/>
              <w:right w:val="nil"/>
            </w:tcBorders>
          </w:tcPr>
          <w:p w:rsidR="00AF37A0" w:rsidRPr="00715D7D" w:rsidRDefault="00AF37A0" w:rsidP="00DE4EC2">
            <w:pPr>
              <w:tabs>
                <w:tab w:val="left" w:pos="0"/>
              </w:tabs>
              <w:spacing w:after="0" w:line="240" w:lineRule="auto"/>
              <w:rPr>
                <w:rFonts w:ascii="Times New Roman" w:hAnsi="Times New Roman"/>
              </w:rPr>
            </w:pPr>
            <w:r w:rsidRPr="00715D7D">
              <w:rPr>
                <w:rFonts w:ascii="Times New Roman" w:hAnsi="Times New Roman"/>
              </w:rPr>
              <w:t>78</w:t>
            </w:r>
          </w:p>
        </w:tc>
        <w:tc>
          <w:tcPr>
            <w:tcW w:w="1425" w:type="dxa"/>
            <w:tcBorders>
              <w:top w:val="nil"/>
              <w:left w:val="nil"/>
              <w:bottom w:val="single" w:sz="4" w:space="0" w:color="auto"/>
              <w:right w:val="nil"/>
            </w:tcBorders>
          </w:tcPr>
          <w:p w:rsidR="00AF37A0" w:rsidRPr="00715D7D" w:rsidRDefault="00AF37A0" w:rsidP="00DE4EC2">
            <w:pPr>
              <w:tabs>
                <w:tab w:val="left" w:pos="0"/>
              </w:tabs>
              <w:spacing w:after="0" w:line="240" w:lineRule="auto"/>
              <w:rPr>
                <w:rFonts w:ascii="Times New Roman" w:hAnsi="Times New Roman"/>
              </w:rPr>
            </w:pPr>
            <w:r w:rsidRPr="00715D7D">
              <w:rPr>
                <w:rFonts w:ascii="Times New Roman" w:hAnsi="Times New Roman"/>
              </w:rPr>
              <w:t>.02</w:t>
            </w:r>
          </w:p>
        </w:tc>
        <w:tc>
          <w:tcPr>
            <w:tcW w:w="1460" w:type="dxa"/>
            <w:tcBorders>
              <w:top w:val="nil"/>
              <w:left w:val="nil"/>
              <w:bottom w:val="single" w:sz="4" w:space="0" w:color="auto"/>
              <w:right w:val="nil"/>
            </w:tcBorders>
          </w:tcPr>
          <w:p w:rsidR="00AF37A0" w:rsidRPr="00715D7D" w:rsidRDefault="00AF37A0" w:rsidP="00DE4EC2">
            <w:pPr>
              <w:tabs>
                <w:tab w:val="left" w:pos="0"/>
              </w:tabs>
              <w:spacing w:after="0" w:line="240" w:lineRule="auto"/>
              <w:rPr>
                <w:rFonts w:ascii="Times New Roman" w:hAnsi="Times New Roman"/>
              </w:rPr>
            </w:pPr>
            <w:r w:rsidRPr="00715D7D">
              <w:rPr>
                <w:rFonts w:ascii="Times New Roman" w:hAnsi="Times New Roman"/>
              </w:rPr>
              <w:t>.087</w:t>
            </w:r>
          </w:p>
        </w:tc>
      </w:tr>
    </w:tbl>
    <w:p w:rsidR="00AF37A0" w:rsidRDefault="00AF37A0" w:rsidP="00AF37A0">
      <w:pPr>
        <w:tabs>
          <w:tab w:val="left" w:pos="0"/>
        </w:tabs>
        <w:spacing w:after="0" w:line="240" w:lineRule="auto"/>
        <w:jc w:val="both"/>
        <w:rPr>
          <w:rFonts w:ascii="Times New Roman" w:hAnsi="Times New Roman"/>
        </w:rPr>
      </w:pPr>
    </w:p>
    <w:p w:rsidR="00AF37A0" w:rsidRDefault="00AF37A0" w:rsidP="00AF37A0">
      <w:pPr>
        <w:tabs>
          <w:tab w:val="left" w:pos="0"/>
        </w:tabs>
        <w:spacing w:after="0" w:line="240" w:lineRule="auto"/>
        <w:jc w:val="both"/>
        <w:rPr>
          <w:rFonts w:ascii="Times New Roman" w:hAnsi="Times New Roman"/>
        </w:rPr>
      </w:pPr>
      <w:r>
        <w:rPr>
          <w:rFonts w:ascii="Times New Roman" w:hAnsi="Times New Roman"/>
        </w:rPr>
        <w:tab/>
        <w:t xml:space="preserve">Daripada Jadual 8, ujian </w:t>
      </w:r>
      <w:r>
        <w:rPr>
          <w:rFonts w:ascii="Times New Roman" w:hAnsi="Times New Roman"/>
          <w:i/>
        </w:rPr>
        <w:t>t-test</w:t>
      </w:r>
      <w:r>
        <w:rPr>
          <w:rFonts w:ascii="Times New Roman" w:hAnsi="Times New Roman"/>
        </w:rPr>
        <w:t xml:space="preserve"> menunjukkan terdapat perbezaan yang signifikan di antara siswa guru perempuan dan siswa guru lelaki, dengan nilai </w:t>
      </w:r>
      <w:proofErr w:type="gramStart"/>
      <w:r>
        <w:rPr>
          <w:rFonts w:ascii="Times New Roman" w:hAnsi="Times New Roman"/>
        </w:rPr>
        <w:t>t(</w:t>
      </w:r>
      <w:proofErr w:type="gramEnd"/>
      <w:r>
        <w:rPr>
          <w:rFonts w:ascii="Times New Roman" w:hAnsi="Times New Roman"/>
          <w:lang w:val="en-MY"/>
        </w:rPr>
        <w:t>7</w:t>
      </w:r>
      <w:r>
        <w:rPr>
          <w:rFonts w:ascii="Times New Roman" w:hAnsi="Times New Roman"/>
        </w:rPr>
        <w:t>8)=-2.36; p&lt;.05. Oleh itu boleh disimpulkan terdapat perbezaan tahap kematangan kerjaya yang signifikan di antara siswa guru perempuan dan siswa guru lelaki.</w:t>
      </w:r>
    </w:p>
    <w:p w:rsidR="00AF37A0" w:rsidRDefault="00AF37A0" w:rsidP="00AF37A0">
      <w:pPr>
        <w:tabs>
          <w:tab w:val="left" w:pos="0"/>
        </w:tabs>
        <w:spacing w:after="0" w:line="240" w:lineRule="auto"/>
        <w:jc w:val="both"/>
        <w:rPr>
          <w:rFonts w:ascii="Times New Roman" w:hAnsi="Times New Roman"/>
        </w:rPr>
      </w:pPr>
    </w:p>
    <w:p w:rsidR="00AF37A0" w:rsidRDefault="00AF37A0" w:rsidP="00AF37A0">
      <w:pPr>
        <w:spacing w:after="0" w:line="240" w:lineRule="auto"/>
        <w:jc w:val="both"/>
        <w:rPr>
          <w:rFonts w:ascii="Times New Roman" w:hAnsi="Times New Roman"/>
          <w:b/>
          <w:sz w:val="24"/>
          <w:szCs w:val="24"/>
        </w:rPr>
      </w:pPr>
      <w:r>
        <w:rPr>
          <w:rFonts w:ascii="Times New Roman" w:hAnsi="Times New Roman"/>
          <w:b/>
          <w:sz w:val="24"/>
          <w:szCs w:val="24"/>
        </w:rPr>
        <w:t>Hubungan Antara Penguasaan EDUP3023 dengan Kematangan Kerjaya</w:t>
      </w:r>
    </w:p>
    <w:p w:rsidR="00AF37A0" w:rsidRDefault="00AF37A0" w:rsidP="00AF37A0">
      <w:pPr>
        <w:spacing w:after="0" w:line="240" w:lineRule="auto"/>
        <w:jc w:val="both"/>
        <w:rPr>
          <w:rFonts w:ascii="Times New Roman" w:hAnsi="Times New Roman"/>
        </w:rPr>
      </w:pPr>
    </w:p>
    <w:p w:rsidR="00AF37A0" w:rsidRDefault="00AF37A0" w:rsidP="00AF37A0">
      <w:pPr>
        <w:spacing w:after="0" w:line="240" w:lineRule="auto"/>
        <w:jc w:val="both"/>
        <w:rPr>
          <w:rFonts w:ascii="Times New Roman" w:hAnsi="Times New Roman"/>
        </w:rPr>
      </w:pPr>
      <w:r>
        <w:rPr>
          <w:rFonts w:ascii="Times New Roman" w:hAnsi="Times New Roman"/>
        </w:rPr>
        <w:t xml:space="preserve">Perbincangan pada bahagian ini bertujuan untuk menjawab objektif kajian 5.4 iaitu menentukan </w:t>
      </w:r>
      <w:proofErr w:type="gramStart"/>
      <w:r>
        <w:rPr>
          <w:rFonts w:ascii="Times New Roman" w:hAnsi="Times New Roman"/>
        </w:rPr>
        <w:t>sama</w:t>
      </w:r>
      <w:proofErr w:type="gramEnd"/>
      <w:r>
        <w:rPr>
          <w:rFonts w:ascii="Times New Roman" w:hAnsi="Times New Roman"/>
        </w:rPr>
        <w:t xml:space="preserve"> ada terdapat hubungan yang signifikan antara penguasaan Kursus EDUP3023 dengan kematangan kerjaya siswa guru Semester 1.</w:t>
      </w:r>
    </w:p>
    <w:p w:rsidR="00AF37A0" w:rsidRDefault="00AF37A0" w:rsidP="00AF37A0">
      <w:pPr>
        <w:spacing w:after="0" w:line="240" w:lineRule="auto"/>
        <w:jc w:val="both"/>
        <w:rPr>
          <w:rFonts w:ascii="Times New Roman" w:hAnsi="Times New Roman"/>
        </w:rPr>
      </w:pPr>
    </w:p>
    <w:p w:rsidR="00AF37A0" w:rsidRDefault="00AF37A0" w:rsidP="00AF37A0">
      <w:pPr>
        <w:spacing w:after="0" w:line="240" w:lineRule="auto"/>
        <w:ind w:firstLine="720"/>
        <w:jc w:val="both"/>
        <w:rPr>
          <w:rFonts w:ascii="Times New Roman" w:hAnsi="Times New Roman"/>
        </w:rPr>
      </w:pPr>
      <w:r>
        <w:rPr>
          <w:rFonts w:ascii="Times New Roman" w:hAnsi="Times New Roman"/>
        </w:rPr>
        <w:t>Kekuatan hubungan antara pemboleh ubah ditafsir berdasarkan cadangan Healey et al., (1997) seperti yang ditunjukkan dalam Jadual 9.</w:t>
      </w:r>
    </w:p>
    <w:p w:rsidR="00AF37A0" w:rsidRDefault="00AF37A0" w:rsidP="00AF37A0">
      <w:pPr>
        <w:spacing w:after="0" w:line="240" w:lineRule="auto"/>
        <w:jc w:val="both"/>
        <w:rPr>
          <w:rFonts w:ascii="Times New Roman" w:hAnsi="Times New Roman"/>
        </w:rPr>
      </w:pPr>
    </w:p>
    <w:p w:rsidR="00AF37A0" w:rsidRDefault="00AF37A0" w:rsidP="00AF37A0">
      <w:pPr>
        <w:spacing w:after="0" w:line="240" w:lineRule="auto"/>
        <w:rPr>
          <w:rFonts w:ascii="Times New Roman" w:hAnsi="Times New Roman"/>
        </w:rPr>
      </w:pPr>
      <w:r w:rsidRPr="00334D87">
        <w:rPr>
          <w:rFonts w:ascii="Times New Roman" w:hAnsi="Times New Roman"/>
        </w:rPr>
        <w:t>Jadual 9</w:t>
      </w:r>
    </w:p>
    <w:p w:rsidR="00AF37A0" w:rsidRPr="00334D87" w:rsidRDefault="00AF37A0" w:rsidP="00AF37A0">
      <w:pPr>
        <w:spacing w:after="0" w:line="240" w:lineRule="auto"/>
        <w:rPr>
          <w:rFonts w:ascii="Times New Roman" w:hAnsi="Times New Roman"/>
        </w:rPr>
      </w:pPr>
    </w:p>
    <w:p w:rsidR="00AF37A0" w:rsidRDefault="00AF37A0" w:rsidP="00AF37A0">
      <w:pPr>
        <w:spacing w:after="0" w:line="240" w:lineRule="auto"/>
        <w:rPr>
          <w:rFonts w:ascii="Times New Roman" w:hAnsi="Times New Roman"/>
          <w:i/>
        </w:rPr>
      </w:pPr>
      <w:r w:rsidRPr="00334D87">
        <w:rPr>
          <w:rFonts w:ascii="Times New Roman" w:hAnsi="Times New Roman"/>
          <w:i/>
        </w:rPr>
        <w:t>Pengelasan tafsiran pekali korelasi mengikut Healey (1997)</w:t>
      </w:r>
    </w:p>
    <w:p w:rsidR="00AF37A0" w:rsidRPr="00334D87" w:rsidRDefault="00AF37A0" w:rsidP="00AF37A0">
      <w:pPr>
        <w:spacing w:after="0" w:line="240" w:lineRule="auto"/>
        <w:rPr>
          <w:rFonts w:ascii="Times New Roman" w:hAnsi="Times New Roman"/>
          <w:i/>
        </w:rPr>
      </w:pPr>
    </w:p>
    <w:tbl>
      <w:tblPr>
        <w:tblW w:w="8856" w:type="dxa"/>
        <w:tblLayout w:type="fixed"/>
        <w:tblLook w:val="04A0" w:firstRow="1" w:lastRow="0" w:firstColumn="1" w:lastColumn="0" w:noHBand="0" w:noVBand="1"/>
      </w:tblPr>
      <w:tblGrid>
        <w:gridCol w:w="4428"/>
        <w:gridCol w:w="4428"/>
      </w:tblGrid>
      <w:tr w:rsidR="00AF37A0" w:rsidRPr="00715D7D" w:rsidTr="00DE4EC2">
        <w:tc>
          <w:tcPr>
            <w:tcW w:w="4428" w:type="dxa"/>
            <w:tcBorders>
              <w:top w:val="single" w:sz="4" w:space="0" w:color="auto"/>
              <w:bottom w:val="single" w:sz="4" w:space="0" w:color="auto"/>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Nilai Kolerasi (r)</w:t>
            </w:r>
          </w:p>
        </w:tc>
        <w:tc>
          <w:tcPr>
            <w:tcW w:w="4428" w:type="dxa"/>
            <w:tcBorders>
              <w:top w:val="single" w:sz="4" w:space="0" w:color="auto"/>
              <w:bottom w:val="single" w:sz="4" w:space="0" w:color="auto"/>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Kekuatan Hubungan</w:t>
            </w:r>
          </w:p>
        </w:tc>
      </w:tr>
      <w:tr w:rsidR="00AF37A0" w:rsidRPr="00715D7D" w:rsidTr="00DE4EC2">
        <w:tc>
          <w:tcPr>
            <w:tcW w:w="4428" w:type="dxa"/>
            <w:tcBorders>
              <w:top w:val="single" w:sz="4" w:space="0" w:color="auto"/>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&gt; 0. 30</w:t>
            </w:r>
          </w:p>
        </w:tc>
        <w:tc>
          <w:tcPr>
            <w:tcW w:w="4428" w:type="dxa"/>
            <w:tcBorders>
              <w:top w:val="single" w:sz="4" w:space="0" w:color="auto"/>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Kuat</w:t>
            </w:r>
          </w:p>
        </w:tc>
      </w:tr>
      <w:tr w:rsidR="00AF37A0" w:rsidRPr="00715D7D" w:rsidTr="00DE4EC2">
        <w:tc>
          <w:tcPr>
            <w:tcW w:w="4428" w:type="dxa"/>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0.10 -0.30</w:t>
            </w:r>
          </w:p>
        </w:tc>
        <w:tc>
          <w:tcPr>
            <w:tcW w:w="4428" w:type="dxa"/>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Sederhana</w:t>
            </w:r>
          </w:p>
        </w:tc>
      </w:tr>
      <w:tr w:rsidR="00AF37A0" w:rsidRPr="00715D7D" w:rsidTr="00DE4EC2">
        <w:tc>
          <w:tcPr>
            <w:tcW w:w="4428" w:type="dxa"/>
            <w:tcBorders>
              <w:bottom w:val="single" w:sz="4" w:space="0" w:color="auto"/>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&lt;0.10</w:t>
            </w:r>
          </w:p>
        </w:tc>
        <w:tc>
          <w:tcPr>
            <w:tcW w:w="4428" w:type="dxa"/>
            <w:tcBorders>
              <w:bottom w:val="single" w:sz="4" w:space="0" w:color="auto"/>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Lemah</w:t>
            </w:r>
          </w:p>
        </w:tc>
      </w:tr>
    </w:tbl>
    <w:p w:rsidR="00AF37A0" w:rsidRDefault="00AF37A0" w:rsidP="00AF37A0">
      <w:pPr>
        <w:spacing w:after="0" w:line="240" w:lineRule="auto"/>
        <w:jc w:val="both"/>
        <w:rPr>
          <w:rFonts w:ascii="Times New Roman" w:hAnsi="Times New Roman"/>
        </w:rPr>
      </w:pPr>
    </w:p>
    <w:p w:rsidR="00AF37A0" w:rsidRDefault="00AF37A0" w:rsidP="00AF37A0">
      <w:pPr>
        <w:spacing w:after="0" w:line="240" w:lineRule="auto"/>
        <w:ind w:firstLine="720"/>
        <w:jc w:val="both"/>
        <w:rPr>
          <w:rFonts w:ascii="Times New Roman" w:hAnsi="Times New Roman"/>
        </w:rPr>
      </w:pPr>
      <w:r>
        <w:rPr>
          <w:rFonts w:ascii="Times New Roman" w:hAnsi="Times New Roman"/>
        </w:rPr>
        <w:t>Pemboleh ubah bebas Kursus EDUP3023 terdiri daripada aspek prinsip, teori perkembangan, personaliti dan murid-murid berkeperluan khas. Manakala, kematangan kerjaya terdiri daripada domain kecekapan dan domain sikap.  Bagi mengenal pasti hubungan antara pemboleh ubah EDUP3023 dengan kematangan kerjaya siswa guru, Ujian Kolerasi Pearson telah dijalankan. Jadual 10 memaparkan dapatan analisis korelasi bivariat yang menjelaskan hubungan antara kesemua pemboleh ubah kajian.</w:t>
      </w:r>
    </w:p>
    <w:p w:rsidR="00AF37A0" w:rsidRDefault="00AF37A0" w:rsidP="00AF37A0">
      <w:pPr>
        <w:spacing w:after="0" w:line="240" w:lineRule="auto"/>
        <w:jc w:val="both"/>
        <w:rPr>
          <w:rFonts w:ascii="Times New Roman" w:hAnsi="Times New Roman"/>
        </w:rPr>
      </w:pPr>
    </w:p>
    <w:p w:rsidR="00AF37A0" w:rsidRDefault="00AF37A0" w:rsidP="00AF37A0">
      <w:pPr>
        <w:spacing w:after="0" w:line="240" w:lineRule="auto"/>
        <w:rPr>
          <w:rFonts w:ascii="Times New Roman" w:hAnsi="Times New Roman"/>
        </w:rPr>
      </w:pPr>
      <w:r w:rsidRPr="00334D87">
        <w:rPr>
          <w:rFonts w:ascii="Times New Roman" w:hAnsi="Times New Roman"/>
        </w:rPr>
        <w:t>Jadual 10</w:t>
      </w:r>
    </w:p>
    <w:p w:rsidR="00AF37A0" w:rsidRPr="00334D87" w:rsidRDefault="00AF37A0" w:rsidP="00AF37A0">
      <w:pPr>
        <w:spacing w:after="0" w:line="240" w:lineRule="auto"/>
        <w:rPr>
          <w:rFonts w:ascii="Times New Roman" w:hAnsi="Times New Roman"/>
        </w:rPr>
      </w:pPr>
    </w:p>
    <w:p w:rsidR="00AF37A0" w:rsidRDefault="00AF37A0" w:rsidP="00AF37A0">
      <w:pPr>
        <w:spacing w:after="0" w:line="240" w:lineRule="auto"/>
        <w:rPr>
          <w:rFonts w:ascii="Times New Roman" w:hAnsi="Times New Roman"/>
          <w:i/>
        </w:rPr>
      </w:pPr>
      <w:r w:rsidRPr="00334D87">
        <w:rPr>
          <w:rFonts w:ascii="Times New Roman" w:hAnsi="Times New Roman"/>
          <w:i/>
        </w:rPr>
        <w:t>Hubungan antara pemboleh ubah bersandar dengan pemboleh ubah bebas</w:t>
      </w:r>
    </w:p>
    <w:p w:rsidR="00AF37A0" w:rsidRPr="00334D87" w:rsidRDefault="00AF37A0" w:rsidP="00AF37A0">
      <w:pPr>
        <w:spacing w:after="0" w:line="240" w:lineRule="auto"/>
        <w:rPr>
          <w:rFonts w:ascii="Times New Roman" w:hAnsi="Times New Roman"/>
          <w:i/>
        </w:rPr>
      </w:pPr>
    </w:p>
    <w:tbl>
      <w:tblPr>
        <w:tblW w:w="8730" w:type="dxa"/>
        <w:tblInd w:w="108" w:type="dxa"/>
        <w:tblLayout w:type="fixed"/>
        <w:tblLook w:val="04A0" w:firstRow="1" w:lastRow="0" w:firstColumn="1" w:lastColumn="0" w:noHBand="0" w:noVBand="1"/>
      </w:tblPr>
      <w:tblGrid>
        <w:gridCol w:w="4140"/>
        <w:gridCol w:w="1086"/>
        <w:gridCol w:w="1254"/>
        <w:gridCol w:w="1170"/>
        <w:gridCol w:w="1080"/>
      </w:tblGrid>
      <w:tr w:rsidR="00AF37A0" w:rsidRPr="00715D7D" w:rsidTr="00DE4EC2">
        <w:trPr>
          <w:trHeight w:val="516"/>
        </w:trPr>
        <w:tc>
          <w:tcPr>
            <w:tcW w:w="4140" w:type="dxa"/>
            <w:vMerge w:val="restart"/>
            <w:tcBorders>
              <w:top w:val="single" w:sz="4" w:space="0" w:color="auto"/>
              <w:bottom w:val="single" w:sz="4" w:space="0" w:color="auto"/>
            </w:tcBorders>
          </w:tcPr>
          <w:p w:rsidR="00AF37A0" w:rsidRPr="00715D7D" w:rsidRDefault="00AF37A0" w:rsidP="00DE4EC2">
            <w:pPr>
              <w:spacing w:after="0" w:line="240" w:lineRule="auto"/>
              <w:jc w:val="both"/>
              <w:rPr>
                <w:rFonts w:ascii="Times New Roman" w:hAnsi="Times New Roman"/>
              </w:rPr>
            </w:pPr>
          </w:p>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Pemboleh ubah bebas</w:t>
            </w:r>
          </w:p>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(EDUP3023)</w:t>
            </w:r>
          </w:p>
        </w:tc>
        <w:tc>
          <w:tcPr>
            <w:tcW w:w="4590" w:type="dxa"/>
            <w:gridSpan w:val="4"/>
            <w:tcBorders>
              <w:top w:val="single" w:sz="4" w:space="0" w:color="auto"/>
              <w:bottom w:val="single" w:sz="4" w:space="0" w:color="auto"/>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Pemboleh ubah bersandar</w:t>
            </w:r>
          </w:p>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Kematangan kerjaya</w:t>
            </w:r>
          </w:p>
        </w:tc>
      </w:tr>
      <w:tr w:rsidR="00AF37A0" w:rsidRPr="00715D7D" w:rsidTr="00DE4EC2">
        <w:tc>
          <w:tcPr>
            <w:tcW w:w="4140" w:type="dxa"/>
            <w:vMerge/>
            <w:tcBorders>
              <w:bottom w:val="single" w:sz="4" w:space="0" w:color="auto"/>
            </w:tcBorders>
          </w:tcPr>
          <w:p w:rsidR="00AF37A0" w:rsidRPr="00715D7D" w:rsidRDefault="00AF37A0" w:rsidP="00DE4EC2">
            <w:pPr>
              <w:spacing w:after="0" w:line="240" w:lineRule="auto"/>
              <w:jc w:val="both"/>
              <w:rPr>
                <w:rFonts w:ascii="Times New Roman" w:hAnsi="Times New Roman"/>
              </w:rPr>
            </w:pPr>
          </w:p>
        </w:tc>
        <w:tc>
          <w:tcPr>
            <w:tcW w:w="2340" w:type="dxa"/>
            <w:gridSpan w:val="2"/>
            <w:tcBorders>
              <w:top w:val="single" w:sz="4" w:space="0" w:color="auto"/>
              <w:bottom w:val="single" w:sz="4" w:space="0" w:color="auto"/>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Domain Kecekapan</w:t>
            </w:r>
          </w:p>
        </w:tc>
        <w:tc>
          <w:tcPr>
            <w:tcW w:w="2250" w:type="dxa"/>
            <w:gridSpan w:val="2"/>
            <w:tcBorders>
              <w:top w:val="single" w:sz="4" w:space="0" w:color="auto"/>
              <w:bottom w:val="single" w:sz="4" w:space="0" w:color="auto"/>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Domain Sikap</w:t>
            </w:r>
          </w:p>
        </w:tc>
      </w:tr>
      <w:tr w:rsidR="00AF37A0" w:rsidRPr="00715D7D" w:rsidTr="00DE4EC2">
        <w:tc>
          <w:tcPr>
            <w:tcW w:w="4140" w:type="dxa"/>
            <w:vMerge/>
            <w:tcBorders>
              <w:bottom w:val="single" w:sz="4" w:space="0" w:color="auto"/>
            </w:tcBorders>
          </w:tcPr>
          <w:p w:rsidR="00AF37A0" w:rsidRPr="00715D7D" w:rsidRDefault="00AF37A0" w:rsidP="00DE4EC2">
            <w:pPr>
              <w:spacing w:after="0" w:line="240" w:lineRule="auto"/>
              <w:jc w:val="both"/>
              <w:rPr>
                <w:rFonts w:ascii="Times New Roman" w:hAnsi="Times New Roman"/>
              </w:rPr>
            </w:pPr>
          </w:p>
        </w:tc>
        <w:tc>
          <w:tcPr>
            <w:tcW w:w="1086" w:type="dxa"/>
            <w:tcBorders>
              <w:top w:val="single" w:sz="4" w:space="0" w:color="auto"/>
              <w:bottom w:val="single" w:sz="4" w:space="0" w:color="auto"/>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r</w:t>
            </w:r>
          </w:p>
        </w:tc>
        <w:tc>
          <w:tcPr>
            <w:tcW w:w="1254" w:type="dxa"/>
            <w:tcBorders>
              <w:top w:val="single" w:sz="4" w:space="0" w:color="auto"/>
              <w:bottom w:val="single" w:sz="4" w:space="0" w:color="auto"/>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p</w:t>
            </w:r>
          </w:p>
        </w:tc>
        <w:tc>
          <w:tcPr>
            <w:tcW w:w="1170" w:type="dxa"/>
            <w:tcBorders>
              <w:top w:val="single" w:sz="4" w:space="0" w:color="auto"/>
              <w:bottom w:val="single" w:sz="4" w:space="0" w:color="auto"/>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r</w:t>
            </w:r>
          </w:p>
        </w:tc>
        <w:tc>
          <w:tcPr>
            <w:tcW w:w="1080" w:type="dxa"/>
            <w:tcBorders>
              <w:top w:val="single" w:sz="4" w:space="0" w:color="auto"/>
              <w:bottom w:val="single" w:sz="4" w:space="0" w:color="auto"/>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p</w:t>
            </w:r>
          </w:p>
        </w:tc>
      </w:tr>
      <w:tr w:rsidR="00AF37A0" w:rsidRPr="00715D7D" w:rsidTr="00DE4EC2">
        <w:tc>
          <w:tcPr>
            <w:tcW w:w="4140" w:type="dxa"/>
            <w:tcBorders>
              <w:top w:val="single" w:sz="4" w:space="0" w:color="auto"/>
            </w:tcBorders>
          </w:tcPr>
          <w:p w:rsidR="00AF37A0" w:rsidRPr="00715D7D" w:rsidRDefault="00AF37A0" w:rsidP="00DE4EC2">
            <w:pPr>
              <w:spacing w:after="0" w:line="240" w:lineRule="auto"/>
              <w:rPr>
                <w:rFonts w:ascii="Times New Roman" w:hAnsi="Times New Roman"/>
              </w:rPr>
            </w:pPr>
            <w:r w:rsidRPr="00715D7D">
              <w:rPr>
                <w:rFonts w:ascii="Times New Roman" w:hAnsi="Times New Roman"/>
              </w:rPr>
              <w:t>Konsep, Prinsip perkembangan kanak-kanak</w:t>
            </w:r>
          </w:p>
        </w:tc>
        <w:tc>
          <w:tcPr>
            <w:tcW w:w="1086" w:type="dxa"/>
            <w:tcBorders>
              <w:top w:val="single" w:sz="4" w:space="0" w:color="auto"/>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.325*</w:t>
            </w:r>
          </w:p>
        </w:tc>
        <w:tc>
          <w:tcPr>
            <w:tcW w:w="1254" w:type="dxa"/>
            <w:tcBorders>
              <w:top w:val="single" w:sz="4" w:space="0" w:color="auto"/>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.011</w:t>
            </w:r>
          </w:p>
        </w:tc>
        <w:tc>
          <w:tcPr>
            <w:tcW w:w="1170" w:type="dxa"/>
            <w:tcBorders>
              <w:top w:val="single" w:sz="4" w:space="0" w:color="auto"/>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.373*</w:t>
            </w:r>
          </w:p>
        </w:tc>
        <w:tc>
          <w:tcPr>
            <w:tcW w:w="1080" w:type="dxa"/>
            <w:tcBorders>
              <w:top w:val="single" w:sz="4" w:space="0" w:color="auto"/>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.003</w:t>
            </w:r>
          </w:p>
        </w:tc>
      </w:tr>
      <w:tr w:rsidR="00AF37A0" w:rsidRPr="00715D7D" w:rsidTr="00DE4EC2">
        <w:tc>
          <w:tcPr>
            <w:tcW w:w="4140" w:type="dxa"/>
          </w:tcPr>
          <w:p w:rsidR="00AF37A0" w:rsidRPr="00715D7D" w:rsidRDefault="00AF37A0" w:rsidP="00DE4EC2">
            <w:pPr>
              <w:spacing w:after="0" w:line="240" w:lineRule="auto"/>
              <w:rPr>
                <w:rFonts w:ascii="Times New Roman" w:hAnsi="Times New Roman"/>
              </w:rPr>
            </w:pPr>
            <w:r w:rsidRPr="00715D7D">
              <w:rPr>
                <w:rFonts w:ascii="Times New Roman" w:hAnsi="Times New Roman"/>
              </w:rPr>
              <w:t>Teori-teori perkembangan kanak-kanak</w:t>
            </w:r>
          </w:p>
        </w:tc>
        <w:tc>
          <w:tcPr>
            <w:tcW w:w="1086" w:type="dxa"/>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.321*</w:t>
            </w:r>
          </w:p>
        </w:tc>
        <w:tc>
          <w:tcPr>
            <w:tcW w:w="1254" w:type="dxa"/>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.012</w:t>
            </w:r>
          </w:p>
        </w:tc>
        <w:tc>
          <w:tcPr>
            <w:tcW w:w="1170" w:type="dxa"/>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 xml:space="preserve">  .412**</w:t>
            </w:r>
          </w:p>
        </w:tc>
        <w:tc>
          <w:tcPr>
            <w:tcW w:w="1080" w:type="dxa"/>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.001</w:t>
            </w:r>
          </w:p>
        </w:tc>
      </w:tr>
      <w:tr w:rsidR="00AF37A0" w:rsidRPr="00715D7D" w:rsidTr="00DE4EC2">
        <w:tc>
          <w:tcPr>
            <w:tcW w:w="4140" w:type="dxa"/>
          </w:tcPr>
          <w:p w:rsidR="00AF37A0" w:rsidRPr="00715D7D" w:rsidRDefault="00AF37A0" w:rsidP="00DE4EC2">
            <w:pPr>
              <w:spacing w:after="0" w:line="240" w:lineRule="auto"/>
              <w:rPr>
                <w:rFonts w:ascii="Times New Roman" w:hAnsi="Times New Roman"/>
              </w:rPr>
            </w:pPr>
            <w:r w:rsidRPr="00715D7D">
              <w:rPr>
                <w:rFonts w:ascii="Times New Roman" w:hAnsi="Times New Roman"/>
              </w:rPr>
              <w:t>Personaliti dan Konsep kendiri</w:t>
            </w:r>
          </w:p>
        </w:tc>
        <w:tc>
          <w:tcPr>
            <w:tcW w:w="1086" w:type="dxa"/>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.278*</w:t>
            </w:r>
          </w:p>
        </w:tc>
        <w:tc>
          <w:tcPr>
            <w:tcW w:w="1254" w:type="dxa"/>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.032</w:t>
            </w:r>
          </w:p>
        </w:tc>
        <w:tc>
          <w:tcPr>
            <w:tcW w:w="1170" w:type="dxa"/>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.270*</w:t>
            </w:r>
          </w:p>
        </w:tc>
        <w:tc>
          <w:tcPr>
            <w:tcW w:w="1080" w:type="dxa"/>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.037</w:t>
            </w:r>
          </w:p>
        </w:tc>
      </w:tr>
      <w:tr w:rsidR="00AF37A0" w:rsidRPr="00715D7D" w:rsidTr="00DE4EC2">
        <w:tc>
          <w:tcPr>
            <w:tcW w:w="4140" w:type="dxa"/>
            <w:tcBorders>
              <w:bottom w:val="single" w:sz="4" w:space="0" w:color="auto"/>
            </w:tcBorders>
          </w:tcPr>
          <w:p w:rsidR="00AF37A0" w:rsidRPr="00715D7D" w:rsidRDefault="00AF37A0" w:rsidP="00DE4EC2">
            <w:pPr>
              <w:spacing w:after="0" w:line="240" w:lineRule="auto"/>
              <w:rPr>
                <w:rFonts w:ascii="Times New Roman" w:hAnsi="Times New Roman"/>
              </w:rPr>
            </w:pPr>
            <w:r w:rsidRPr="00715D7D">
              <w:rPr>
                <w:rFonts w:ascii="Times New Roman" w:hAnsi="Times New Roman"/>
              </w:rPr>
              <w:t>Kanak-kanak berkeperluan pendidikan Khas</w:t>
            </w:r>
          </w:p>
        </w:tc>
        <w:tc>
          <w:tcPr>
            <w:tcW w:w="1086" w:type="dxa"/>
            <w:tcBorders>
              <w:bottom w:val="single" w:sz="4" w:space="0" w:color="auto"/>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.103</w:t>
            </w:r>
          </w:p>
        </w:tc>
        <w:tc>
          <w:tcPr>
            <w:tcW w:w="1254" w:type="dxa"/>
            <w:tcBorders>
              <w:bottom w:val="single" w:sz="4" w:space="0" w:color="auto"/>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.434</w:t>
            </w:r>
          </w:p>
        </w:tc>
        <w:tc>
          <w:tcPr>
            <w:tcW w:w="1170" w:type="dxa"/>
            <w:tcBorders>
              <w:bottom w:val="single" w:sz="4" w:space="0" w:color="auto"/>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.312*</w:t>
            </w:r>
          </w:p>
        </w:tc>
        <w:tc>
          <w:tcPr>
            <w:tcW w:w="1080" w:type="dxa"/>
            <w:tcBorders>
              <w:bottom w:val="single" w:sz="4" w:space="0" w:color="auto"/>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.015</w:t>
            </w:r>
          </w:p>
        </w:tc>
      </w:tr>
    </w:tbl>
    <w:p w:rsidR="00AF37A0" w:rsidRDefault="00AF37A0" w:rsidP="00AF37A0">
      <w:pPr>
        <w:spacing w:after="0" w:line="240" w:lineRule="auto"/>
        <w:jc w:val="both"/>
        <w:rPr>
          <w:rFonts w:ascii="Times New Roman" w:hAnsi="Times New Roman"/>
        </w:rPr>
      </w:pPr>
      <w:r>
        <w:rPr>
          <w:rFonts w:ascii="Times New Roman" w:hAnsi="Times New Roman"/>
        </w:rPr>
        <w:t xml:space="preserve">   *</w:t>
      </w:r>
      <w:r>
        <w:rPr>
          <w:rFonts w:ascii="Times New Roman" w:hAnsi="Times New Roman"/>
          <w:i/>
        </w:rPr>
        <w:t>p</w:t>
      </w:r>
      <w:r>
        <w:rPr>
          <w:rFonts w:ascii="Times New Roman" w:hAnsi="Times New Roman"/>
        </w:rPr>
        <w:t>&lt;0.05        **</w:t>
      </w:r>
      <w:r>
        <w:rPr>
          <w:rFonts w:ascii="Times New Roman" w:hAnsi="Times New Roman"/>
          <w:i/>
        </w:rPr>
        <w:t>p</w:t>
      </w:r>
      <w:r>
        <w:rPr>
          <w:rFonts w:ascii="Times New Roman" w:hAnsi="Times New Roman"/>
        </w:rPr>
        <w:t>&lt;0.01</w:t>
      </w:r>
    </w:p>
    <w:p w:rsidR="00AF37A0" w:rsidRDefault="00AF37A0" w:rsidP="00AF37A0">
      <w:pPr>
        <w:spacing w:after="0" w:line="240" w:lineRule="auto"/>
        <w:jc w:val="both"/>
        <w:rPr>
          <w:rFonts w:ascii="Times New Roman" w:hAnsi="Times New Roman"/>
        </w:rPr>
      </w:pPr>
    </w:p>
    <w:p w:rsidR="00AF37A0" w:rsidRDefault="00AF37A0" w:rsidP="00AF37A0">
      <w:pPr>
        <w:spacing w:after="0" w:line="240" w:lineRule="auto"/>
        <w:ind w:firstLine="720"/>
        <w:jc w:val="both"/>
        <w:rPr>
          <w:rFonts w:ascii="Times New Roman" w:hAnsi="Times New Roman"/>
        </w:rPr>
      </w:pPr>
      <w:r>
        <w:rPr>
          <w:rFonts w:ascii="Times New Roman" w:hAnsi="Times New Roman"/>
        </w:rPr>
        <w:t>Hasil analisis menunjukkan hampir semua pemboleh ubah bebas mempunyai hubungan yang signifikan dan positif dengan pemboleh ubah domain kecekapan kecuali pemboleh ubah kanak-kanak berkeperluan pendidikan khas. Berdasarkan nilai r, didapati wujud hubungan yang kuat antara konsep, prinsip perkembangan kanak-kanak (r=.325, p&lt; .05), teori-teori perkembangan kanak-kanak (r=.321, p&lt; .05) terhadap domain kecekapan.  Sementara bagi pemboleh ubah personaliti dan konsep kendiri, hubungannya dengan domain kecekapan adalah positif dan sederhana (r=.278, p&lt; .05).  Keseluruhan hubungan yang signifikan dan positif ini menjelaskan bahawa semakin tinggi penguasaan tentang konsep, prinsip perkembangan kanak-kanak, teori perkembangan, personaliti dan konsep kendiri maka semakin meningkat kematangan domain kecekapan dalam kalangan responden.</w:t>
      </w:r>
    </w:p>
    <w:p w:rsidR="00AF37A0" w:rsidRDefault="00AF37A0" w:rsidP="00AF37A0">
      <w:pPr>
        <w:spacing w:after="0" w:line="240" w:lineRule="auto"/>
        <w:ind w:firstLine="720"/>
        <w:jc w:val="both"/>
        <w:rPr>
          <w:rFonts w:ascii="Times New Roman" w:hAnsi="Times New Roman"/>
        </w:rPr>
      </w:pPr>
    </w:p>
    <w:p w:rsidR="00AF37A0" w:rsidRDefault="00AF37A0" w:rsidP="00AF37A0">
      <w:pPr>
        <w:spacing w:after="0" w:line="240" w:lineRule="auto"/>
        <w:ind w:firstLine="720"/>
        <w:jc w:val="both"/>
        <w:rPr>
          <w:rFonts w:ascii="Times New Roman" w:hAnsi="Times New Roman"/>
        </w:rPr>
      </w:pPr>
      <w:r>
        <w:rPr>
          <w:rFonts w:ascii="Times New Roman" w:hAnsi="Times New Roman"/>
        </w:rPr>
        <w:t>Bagi pemboleh ubah kematangan domain sikap, hasil analisi menunjukkan</w:t>
      </w:r>
      <w:r>
        <w:rPr>
          <w:rFonts w:ascii="Times New Roman" w:hAnsi="Times New Roman"/>
          <w:lang w:val="en-MY"/>
        </w:rPr>
        <w:t xml:space="preserve"> t</w:t>
      </w:r>
      <w:r>
        <w:rPr>
          <w:rFonts w:ascii="Times New Roman" w:hAnsi="Times New Roman"/>
        </w:rPr>
        <w:t>erdapat hubungan yang positif dan kuat dengan domain sikap ditunjukkan oleh pemboleh ubah teori-teori perkembangan kanak-kanak (r=.412, p&lt; .01), konsep dan prinsip perkembangan kanak-kanak (r=.373, p&lt; .01), dan kanak-kanak berkeperluan pendidikan khas (r=.312, p&lt; .05). Sementara pemboleh ubah personaliti dan konsep kendiri hanya menunjukkan kekuatan hubungan yang sederhana tetapi positif</w:t>
      </w:r>
      <w:r>
        <w:rPr>
          <w:rFonts w:ascii="Times New Roman" w:hAnsi="Times New Roman"/>
          <w:lang w:val="en-MY"/>
        </w:rPr>
        <w:t xml:space="preserve"> </w:t>
      </w:r>
      <w:r>
        <w:rPr>
          <w:rFonts w:ascii="Times New Roman" w:hAnsi="Times New Roman"/>
        </w:rPr>
        <w:t>(r=.</w:t>
      </w:r>
      <w:r>
        <w:rPr>
          <w:rFonts w:ascii="Times New Roman" w:hAnsi="Times New Roman"/>
          <w:lang w:val="en-MY"/>
        </w:rPr>
        <w:t>270</w:t>
      </w:r>
      <w:r>
        <w:rPr>
          <w:rFonts w:ascii="Times New Roman" w:hAnsi="Times New Roman"/>
        </w:rPr>
        <w:t>, p&lt; .0</w:t>
      </w:r>
      <w:r>
        <w:rPr>
          <w:rFonts w:ascii="Times New Roman" w:hAnsi="Times New Roman"/>
          <w:lang w:val="en-MY"/>
        </w:rPr>
        <w:t>5</w:t>
      </w:r>
      <w:r>
        <w:rPr>
          <w:rFonts w:ascii="Times New Roman" w:hAnsi="Times New Roman"/>
        </w:rPr>
        <w:t>). Maka, keseluruhan dapatan ini menjelaskan bahawa semakin tinggi penguasaan tentang konsep, prinsip perkembangan kanak-kanak, teori perkembangan, personaliti dan konsep kendiri dan kanak-kanak berkeperluan khas; maka semakin meningkat kematangan domain sikap dalam kalangan responden.</w:t>
      </w:r>
    </w:p>
    <w:p w:rsidR="00AF37A0" w:rsidRDefault="00AF37A0" w:rsidP="00AF37A0">
      <w:pPr>
        <w:spacing w:after="0" w:line="240" w:lineRule="auto"/>
        <w:jc w:val="both"/>
        <w:rPr>
          <w:rFonts w:ascii="Times New Roman" w:hAnsi="Times New Roman"/>
          <w:b/>
          <w:sz w:val="24"/>
          <w:szCs w:val="24"/>
        </w:rPr>
      </w:pPr>
    </w:p>
    <w:p w:rsidR="00AF37A0" w:rsidRDefault="00AF37A0" w:rsidP="00AF37A0">
      <w:pPr>
        <w:spacing w:after="0" w:line="240" w:lineRule="auto"/>
        <w:jc w:val="both"/>
        <w:rPr>
          <w:rFonts w:ascii="Times New Roman" w:hAnsi="Times New Roman"/>
          <w:b/>
          <w:sz w:val="24"/>
          <w:szCs w:val="24"/>
        </w:rPr>
      </w:pPr>
      <w:r>
        <w:rPr>
          <w:rFonts w:ascii="Times New Roman" w:hAnsi="Times New Roman"/>
          <w:b/>
          <w:sz w:val="24"/>
          <w:szCs w:val="24"/>
        </w:rPr>
        <w:t>Faktor Penyumbang Kepada Kematangan Kerjaya.</w:t>
      </w:r>
    </w:p>
    <w:p w:rsidR="00AF37A0" w:rsidRDefault="00AF37A0" w:rsidP="00AF37A0">
      <w:pPr>
        <w:spacing w:after="0" w:line="240" w:lineRule="auto"/>
        <w:jc w:val="both"/>
        <w:rPr>
          <w:rFonts w:ascii="Times New Roman" w:hAnsi="Times New Roman"/>
          <w:b/>
          <w:sz w:val="24"/>
          <w:szCs w:val="24"/>
        </w:rPr>
      </w:pPr>
    </w:p>
    <w:p w:rsidR="00AF37A0" w:rsidRDefault="00AF37A0" w:rsidP="00AF37A0">
      <w:pPr>
        <w:spacing w:after="0" w:line="240" w:lineRule="auto"/>
        <w:jc w:val="both"/>
        <w:rPr>
          <w:rFonts w:ascii="Times New Roman" w:hAnsi="Times New Roman"/>
          <w:lang w:val="en-MY"/>
        </w:rPr>
      </w:pPr>
      <w:r>
        <w:rPr>
          <w:rFonts w:ascii="Times New Roman" w:hAnsi="Times New Roman"/>
        </w:rPr>
        <w:t xml:space="preserve">Perbincangan pada bahagian ini bertujuan untuk menjawab objektif kajian 5.5 iaitu menentukan sumbangan faktor peramal EDUP3023 terhadap kematangan kerjaya dalam kalangan siswa guru semester 1. </w:t>
      </w:r>
      <w:r>
        <w:rPr>
          <w:rFonts w:ascii="Times New Roman" w:hAnsi="Times New Roman"/>
          <w:lang w:val="en-MY"/>
        </w:rPr>
        <w:t xml:space="preserve"> </w:t>
      </w:r>
      <w:r>
        <w:rPr>
          <w:rFonts w:ascii="Times New Roman" w:hAnsi="Times New Roman"/>
        </w:rPr>
        <w:t>Analisis regresi pelbagai digunakan untuk menganalisa objektif kajian ini, dan dapatannya dipaparkan dalam jadual 11 dan 12.</w:t>
      </w:r>
      <w:r>
        <w:rPr>
          <w:rFonts w:ascii="Times New Roman" w:hAnsi="Times New Roman"/>
          <w:lang w:val="en-MY"/>
        </w:rPr>
        <w:t xml:space="preserve">  </w:t>
      </w:r>
      <w:proofErr w:type="gramStart"/>
      <w:r>
        <w:rPr>
          <w:rFonts w:ascii="Times New Roman" w:hAnsi="Times New Roman"/>
          <w:lang w:val="en-MY"/>
        </w:rPr>
        <w:t xml:space="preserve">Penggunaan analisis regresi ini menggunakan </w:t>
      </w:r>
      <w:r>
        <w:rPr>
          <w:rFonts w:ascii="Times New Roman" w:hAnsi="Times New Roman"/>
          <w:i/>
          <w:iCs/>
          <w:lang w:val="en-MY"/>
        </w:rPr>
        <w:t xml:space="preserve">rule of thumb </w:t>
      </w:r>
      <w:r>
        <w:rPr>
          <w:rFonts w:ascii="Times New Roman" w:hAnsi="Times New Roman"/>
          <w:lang w:val="en-MY"/>
        </w:rPr>
        <w:t xml:space="preserve">iaitu saiz sampel </w:t>
      </w:r>
      <w:r>
        <w:rPr>
          <w:rFonts w:ascii="Times New Roman" w:hAnsi="Times New Roman"/>
          <w:position w:val="-4"/>
          <w:lang w:val="en-MY"/>
        </w:rPr>
        <w:object w:dxaOrig="200" w:dyaOrig="240">
          <v:shape id="_x0000_i1026" type="#_x0000_t75" style="width:9.75pt;height:10.5pt" o:ole="">
            <v:imagedata r:id="rId9" o:title=""/>
          </v:shape>
          <o:OLEObject Type="Embed" ProgID="Equation.3" ShapeID="_x0000_i1026" DrawAspect="Content" ObjectID="_1636187030" r:id="rId11"/>
        </w:object>
      </w:r>
      <w:r>
        <w:rPr>
          <w:rFonts w:ascii="Times New Roman" w:hAnsi="Times New Roman"/>
          <w:lang w:val="en-MY"/>
        </w:rPr>
        <w:t xml:space="preserve"> 50+ 8m di mana m adalah pemboleh ubah bebas (Maxwell, 2000).</w:t>
      </w:r>
      <w:proofErr w:type="gramEnd"/>
    </w:p>
    <w:p w:rsidR="00AF37A0" w:rsidRDefault="00AF37A0" w:rsidP="00AF37A0">
      <w:pPr>
        <w:spacing w:after="0" w:line="240" w:lineRule="auto"/>
        <w:rPr>
          <w:rFonts w:ascii="Times New Roman" w:hAnsi="Times New Roman"/>
        </w:rPr>
      </w:pPr>
    </w:p>
    <w:p w:rsidR="00AF37A0" w:rsidRDefault="00AF37A0" w:rsidP="00AF37A0">
      <w:pPr>
        <w:spacing w:after="0" w:line="240" w:lineRule="auto"/>
        <w:rPr>
          <w:rFonts w:ascii="Times New Roman" w:hAnsi="Times New Roman"/>
        </w:rPr>
      </w:pPr>
      <w:r>
        <w:rPr>
          <w:rFonts w:ascii="Times New Roman" w:hAnsi="Times New Roman"/>
        </w:rPr>
        <w:br w:type="page"/>
      </w:r>
    </w:p>
    <w:p w:rsidR="00AF37A0" w:rsidRDefault="00AF37A0" w:rsidP="00AF37A0">
      <w:pPr>
        <w:spacing w:after="0" w:line="240" w:lineRule="auto"/>
        <w:rPr>
          <w:rFonts w:ascii="Times New Roman" w:hAnsi="Times New Roman"/>
        </w:rPr>
      </w:pPr>
      <w:r w:rsidRPr="00334D87">
        <w:rPr>
          <w:rFonts w:ascii="Times New Roman" w:hAnsi="Times New Roman"/>
        </w:rPr>
        <w:lastRenderedPageBreak/>
        <w:t>Jadual 11</w:t>
      </w:r>
    </w:p>
    <w:p w:rsidR="00AF37A0" w:rsidRPr="00334D87" w:rsidRDefault="00AF37A0" w:rsidP="00AF37A0">
      <w:pPr>
        <w:spacing w:after="0" w:line="240" w:lineRule="auto"/>
        <w:rPr>
          <w:rFonts w:ascii="Times New Roman" w:hAnsi="Times New Roman"/>
        </w:rPr>
      </w:pPr>
    </w:p>
    <w:p w:rsidR="00AF37A0" w:rsidRDefault="00AF37A0" w:rsidP="00AF37A0">
      <w:pPr>
        <w:spacing w:after="0" w:line="240" w:lineRule="auto"/>
        <w:rPr>
          <w:rFonts w:ascii="Times New Roman" w:hAnsi="Times New Roman"/>
          <w:i/>
        </w:rPr>
      </w:pPr>
      <w:r w:rsidRPr="00334D87">
        <w:rPr>
          <w:rFonts w:ascii="Times New Roman" w:hAnsi="Times New Roman"/>
          <w:i/>
        </w:rPr>
        <w:t>Analisi Varians Regresi Pelbagai Kematangan Kerjaya dan EDUP3023</w:t>
      </w:r>
    </w:p>
    <w:p w:rsidR="00AF37A0" w:rsidRPr="00334D87" w:rsidRDefault="00AF37A0" w:rsidP="00AF37A0">
      <w:pPr>
        <w:spacing w:after="0" w:line="240" w:lineRule="auto"/>
        <w:rPr>
          <w:rFonts w:ascii="Times New Roman" w:hAnsi="Times New Roman"/>
          <w:i/>
        </w:rPr>
      </w:pPr>
    </w:p>
    <w:tbl>
      <w:tblPr>
        <w:tblW w:w="8748" w:type="dxa"/>
        <w:tblInd w:w="108" w:type="dxa"/>
        <w:tblLayout w:type="fixed"/>
        <w:tblLook w:val="04A0" w:firstRow="1" w:lastRow="0" w:firstColumn="1" w:lastColumn="0" w:noHBand="0" w:noVBand="1"/>
      </w:tblPr>
      <w:tblGrid>
        <w:gridCol w:w="2250"/>
        <w:gridCol w:w="1620"/>
        <w:gridCol w:w="1440"/>
        <w:gridCol w:w="1530"/>
        <w:gridCol w:w="990"/>
        <w:gridCol w:w="918"/>
      </w:tblGrid>
      <w:tr w:rsidR="00AF37A0" w:rsidRPr="00715D7D" w:rsidTr="00DE4EC2">
        <w:tc>
          <w:tcPr>
            <w:tcW w:w="2250" w:type="dxa"/>
            <w:tcBorders>
              <w:top w:val="single" w:sz="4" w:space="0" w:color="auto"/>
              <w:left w:val="nil"/>
              <w:bottom w:val="single" w:sz="4" w:space="0" w:color="auto"/>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Punca Variasi</w:t>
            </w:r>
          </w:p>
        </w:tc>
        <w:tc>
          <w:tcPr>
            <w:tcW w:w="1620" w:type="dxa"/>
            <w:tcBorders>
              <w:top w:val="single" w:sz="4" w:space="0" w:color="auto"/>
              <w:left w:val="nil"/>
              <w:bottom w:val="single" w:sz="4" w:space="0" w:color="auto"/>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Jumlah Kuasa Dua</w:t>
            </w:r>
          </w:p>
        </w:tc>
        <w:tc>
          <w:tcPr>
            <w:tcW w:w="1440" w:type="dxa"/>
            <w:tcBorders>
              <w:top w:val="single" w:sz="4" w:space="0" w:color="auto"/>
              <w:left w:val="nil"/>
              <w:bottom w:val="single" w:sz="4" w:space="0" w:color="auto"/>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Darjah Kebebasan</w:t>
            </w:r>
          </w:p>
        </w:tc>
        <w:tc>
          <w:tcPr>
            <w:tcW w:w="1530" w:type="dxa"/>
            <w:tcBorders>
              <w:top w:val="single" w:sz="4" w:space="0" w:color="auto"/>
              <w:left w:val="nil"/>
              <w:bottom w:val="single" w:sz="4" w:space="0" w:color="auto"/>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Min kuasa Dua</w:t>
            </w:r>
          </w:p>
        </w:tc>
        <w:tc>
          <w:tcPr>
            <w:tcW w:w="990" w:type="dxa"/>
            <w:tcBorders>
              <w:top w:val="single" w:sz="4" w:space="0" w:color="auto"/>
              <w:left w:val="nil"/>
              <w:bottom w:val="single" w:sz="4" w:space="0" w:color="auto"/>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F</w:t>
            </w:r>
          </w:p>
        </w:tc>
        <w:tc>
          <w:tcPr>
            <w:tcW w:w="918" w:type="dxa"/>
            <w:tcBorders>
              <w:top w:val="single" w:sz="4" w:space="0" w:color="auto"/>
              <w:left w:val="nil"/>
              <w:bottom w:val="single" w:sz="4" w:space="0" w:color="auto"/>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p</w:t>
            </w:r>
          </w:p>
        </w:tc>
      </w:tr>
      <w:tr w:rsidR="00AF37A0" w:rsidRPr="00715D7D" w:rsidTr="00DE4EC2">
        <w:tc>
          <w:tcPr>
            <w:tcW w:w="2250" w:type="dxa"/>
            <w:tcBorders>
              <w:top w:val="single" w:sz="4" w:space="0" w:color="auto"/>
              <w:left w:val="nil"/>
              <w:bottom w:val="nil"/>
              <w:right w:val="nil"/>
            </w:tcBorders>
          </w:tcPr>
          <w:p w:rsidR="00AF37A0" w:rsidRPr="00715D7D" w:rsidRDefault="00AF37A0" w:rsidP="00DE4EC2">
            <w:pPr>
              <w:spacing w:after="0" w:line="240" w:lineRule="auto"/>
              <w:rPr>
                <w:rFonts w:ascii="Times New Roman" w:hAnsi="Times New Roman"/>
              </w:rPr>
            </w:pPr>
            <w:r w:rsidRPr="00715D7D">
              <w:rPr>
                <w:rFonts w:ascii="Times New Roman" w:hAnsi="Times New Roman"/>
              </w:rPr>
              <w:t>Regresi</w:t>
            </w:r>
          </w:p>
        </w:tc>
        <w:tc>
          <w:tcPr>
            <w:tcW w:w="1620" w:type="dxa"/>
            <w:tcBorders>
              <w:top w:val="single" w:sz="4" w:space="0" w:color="auto"/>
              <w:left w:val="nil"/>
              <w:bottom w:val="nil"/>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2598.98</w:t>
            </w:r>
          </w:p>
        </w:tc>
        <w:tc>
          <w:tcPr>
            <w:tcW w:w="1440" w:type="dxa"/>
            <w:tcBorders>
              <w:top w:val="single" w:sz="4" w:space="0" w:color="auto"/>
              <w:left w:val="nil"/>
              <w:bottom w:val="nil"/>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1</w:t>
            </w:r>
          </w:p>
        </w:tc>
        <w:tc>
          <w:tcPr>
            <w:tcW w:w="1530" w:type="dxa"/>
            <w:tcBorders>
              <w:top w:val="single" w:sz="4" w:space="0" w:color="auto"/>
              <w:left w:val="nil"/>
              <w:bottom w:val="nil"/>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2598.98</w:t>
            </w:r>
          </w:p>
        </w:tc>
        <w:tc>
          <w:tcPr>
            <w:tcW w:w="990" w:type="dxa"/>
            <w:tcBorders>
              <w:top w:val="single" w:sz="4" w:space="0" w:color="auto"/>
              <w:left w:val="nil"/>
              <w:bottom w:val="nil"/>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14.79</w:t>
            </w:r>
          </w:p>
        </w:tc>
        <w:tc>
          <w:tcPr>
            <w:tcW w:w="918" w:type="dxa"/>
            <w:tcBorders>
              <w:top w:val="single" w:sz="4" w:space="0" w:color="auto"/>
              <w:left w:val="nil"/>
              <w:bottom w:val="nil"/>
              <w:right w:val="nil"/>
            </w:tcBorders>
          </w:tcPr>
          <w:p w:rsidR="00AF37A0" w:rsidRPr="00715D7D" w:rsidRDefault="00AF37A0" w:rsidP="00DE4EC2">
            <w:pPr>
              <w:spacing w:after="0" w:line="240" w:lineRule="auto"/>
              <w:jc w:val="center"/>
              <w:rPr>
                <w:rFonts w:ascii="Times New Roman" w:hAnsi="Times New Roman"/>
                <w:vertAlign w:val="superscript"/>
              </w:rPr>
            </w:pPr>
            <w:r w:rsidRPr="00715D7D">
              <w:rPr>
                <w:rFonts w:ascii="Times New Roman" w:hAnsi="Times New Roman"/>
              </w:rPr>
              <w:t>.000</w:t>
            </w:r>
            <w:r w:rsidRPr="00715D7D">
              <w:rPr>
                <w:rFonts w:ascii="Times New Roman" w:hAnsi="Times New Roman"/>
                <w:vertAlign w:val="superscript"/>
              </w:rPr>
              <w:t>b</w:t>
            </w:r>
          </w:p>
        </w:tc>
      </w:tr>
      <w:tr w:rsidR="00AF37A0" w:rsidRPr="00715D7D" w:rsidTr="00DE4EC2">
        <w:tc>
          <w:tcPr>
            <w:tcW w:w="2250" w:type="dxa"/>
            <w:tcBorders>
              <w:top w:val="nil"/>
              <w:left w:val="nil"/>
              <w:bottom w:val="nil"/>
              <w:right w:val="nil"/>
            </w:tcBorders>
          </w:tcPr>
          <w:p w:rsidR="00AF37A0" w:rsidRPr="00715D7D" w:rsidRDefault="00AF37A0" w:rsidP="00DE4EC2">
            <w:pPr>
              <w:spacing w:after="0" w:line="240" w:lineRule="auto"/>
              <w:rPr>
                <w:rFonts w:ascii="Times New Roman" w:hAnsi="Times New Roman"/>
              </w:rPr>
            </w:pPr>
            <w:r w:rsidRPr="00715D7D">
              <w:rPr>
                <w:rFonts w:ascii="Times New Roman" w:hAnsi="Times New Roman"/>
              </w:rPr>
              <w:t>Reja</w:t>
            </w:r>
          </w:p>
        </w:tc>
        <w:tc>
          <w:tcPr>
            <w:tcW w:w="1620" w:type="dxa"/>
            <w:tcBorders>
              <w:top w:val="nil"/>
              <w:left w:val="nil"/>
              <w:bottom w:val="nil"/>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10193.86</w:t>
            </w:r>
          </w:p>
        </w:tc>
        <w:tc>
          <w:tcPr>
            <w:tcW w:w="1440" w:type="dxa"/>
            <w:tcBorders>
              <w:top w:val="nil"/>
              <w:left w:val="nil"/>
              <w:bottom w:val="nil"/>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78</w:t>
            </w:r>
          </w:p>
        </w:tc>
        <w:tc>
          <w:tcPr>
            <w:tcW w:w="1530" w:type="dxa"/>
            <w:tcBorders>
              <w:top w:val="nil"/>
              <w:left w:val="nil"/>
              <w:bottom w:val="nil"/>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175.75</w:t>
            </w:r>
          </w:p>
        </w:tc>
        <w:tc>
          <w:tcPr>
            <w:tcW w:w="990" w:type="dxa"/>
            <w:tcBorders>
              <w:top w:val="nil"/>
              <w:left w:val="nil"/>
              <w:bottom w:val="nil"/>
              <w:right w:val="nil"/>
            </w:tcBorders>
          </w:tcPr>
          <w:p w:rsidR="00AF37A0" w:rsidRPr="00715D7D" w:rsidRDefault="00AF37A0" w:rsidP="00DE4EC2">
            <w:pPr>
              <w:spacing w:after="0" w:line="240" w:lineRule="auto"/>
              <w:jc w:val="center"/>
              <w:rPr>
                <w:rFonts w:ascii="Times New Roman" w:hAnsi="Times New Roman"/>
              </w:rPr>
            </w:pPr>
          </w:p>
        </w:tc>
        <w:tc>
          <w:tcPr>
            <w:tcW w:w="918" w:type="dxa"/>
            <w:tcBorders>
              <w:top w:val="nil"/>
              <w:left w:val="nil"/>
              <w:bottom w:val="nil"/>
              <w:right w:val="nil"/>
            </w:tcBorders>
          </w:tcPr>
          <w:p w:rsidR="00AF37A0" w:rsidRPr="00715D7D" w:rsidRDefault="00AF37A0" w:rsidP="00DE4EC2">
            <w:pPr>
              <w:spacing w:after="0" w:line="240" w:lineRule="auto"/>
              <w:jc w:val="center"/>
              <w:rPr>
                <w:rFonts w:ascii="Times New Roman" w:hAnsi="Times New Roman"/>
              </w:rPr>
            </w:pPr>
          </w:p>
        </w:tc>
      </w:tr>
      <w:tr w:rsidR="00AF37A0" w:rsidRPr="00715D7D" w:rsidTr="00DE4EC2">
        <w:tc>
          <w:tcPr>
            <w:tcW w:w="2250" w:type="dxa"/>
            <w:tcBorders>
              <w:top w:val="nil"/>
              <w:left w:val="nil"/>
              <w:bottom w:val="single" w:sz="4" w:space="0" w:color="auto"/>
              <w:right w:val="nil"/>
            </w:tcBorders>
          </w:tcPr>
          <w:p w:rsidR="00AF37A0" w:rsidRPr="00715D7D" w:rsidRDefault="00AF37A0" w:rsidP="00DE4EC2">
            <w:pPr>
              <w:spacing w:after="0" w:line="240" w:lineRule="auto"/>
              <w:rPr>
                <w:rFonts w:ascii="Times New Roman" w:hAnsi="Times New Roman"/>
              </w:rPr>
            </w:pPr>
            <w:r w:rsidRPr="00715D7D">
              <w:rPr>
                <w:rFonts w:ascii="Times New Roman" w:hAnsi="Times New Roman"/>
              </w:rPr>
              <w:t>Jumlah</w:t>
            </w:r>
          </w:p>
        </w:tc>
        <w:tc>
          <w:tcPr>
            <w:tcW w:w="1620" w:type="dxa"/>
            <w:tcBorders>
              <w:top w:val="nil"/>
              <w:left w:val="nil"/>
              <w:bottom w:val="single" w:sz="4" w:space="0" w:color="auto"/>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12792.85</w:t>
            </w:r>
          </w:p>
        </w:tc>
        <w:tc>
          <w:tcPr>
            <w:tcW w:w="1440" w:type="dxa"/>
            <w:tcBorders>
              <w:top w:val="nil"/>
              <w:left w:val="nil"/>
              <w:bottom w:val="single" w:sz="4" w:space="0" w:color="auto"/>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79</w:t>
            </w:r>
          </w:p>
        </w:tc>
        <w:tc>
          <w:tcPr>
            <w:tcW w:w="1530" w:type="dxa"/>
            <w:tcBorders>
              <w:top w:val="nil"/>
              <w:left w:val="nil"/>
              <w:bottom w:val="single" w:sz="4" w:space="0" w:color="auto"/>
              <w:right w:val="nil"/>
            </w:tcBorders>
          </w:tcPr>
          <w:p w:rsidR="00AF37A0" w:rsidRPr="00715D7D" w:rsidRDefault="00AF37A0" w:rsidP="00DE4EC2">
            <w:pPr>
              <w:spacing w:after="0" w:line="240" w:lineRule="auto"/>
              <w:jc w:val="center"/>
              <w:rPr>
                <w:rFonts w:ascii="Times New Roman" w:hAnsi="Times New Roman"/>
              </w:rPr>
            </w:pPr>
          </w:p>
        </w:tc>
        <w:tc>
          <w:tcPr>
            <w:tcW w:w="990" w:type="dxa"/>
            <w:tcBorders>
              <w:top w:val="nil"/>
              <w:left w:val="nil"/>
              <w:bottom w:val="single" w:sz="4" w:space="0" w:color="auto"/>
              <w:right w:val="nil"/>
            </w:tcBorders>
          </w:tcPr>
          <w:p w:rsidR="00AF37A0" w:rsidRPr="00715D7D" w:rsidRDefault="00AF37A0" w:rsidP="00DE4EC2">
            <w:pPr>
              <w:spacing w:after="0" w:line="240" w:lineRule="auto"/>
              <w:jc w:val="center"/>
              <w:rPr>
                <w:rFonts w:ascii="Times New Roman" w:hAnsi="Times New Roman"/>
              </w:rPr>
            </w:pPr>
          </w:p>
        </w:tc>
        <w:tc>
          <w:tcPr>
            <w:tcW w:w="918" w:type="dxa"/>
            <w:tcBorders>
              <w:top w:val="nil"/>
              <w:left w:val="nil"/>
              <w:bottom w:val="single" w:sz="4" w:space="0" w:color="auto"/>
              <w:right w:val="nil"/>
            </w:tcBorders>
          </w:tcPr>
          <w:p w:rsidR="00AF37A0" w:rsidRPr="00715D7D" w:rsidRDefault="00AF37A0" w:rsidP="00DE4EC2">
            <w:pPr>
              <w:spacing w:after="0" w:line="240" w:lineRule="auto"/>
              <w:jc w:val="center"/>
              <w:rPr>
                <w:rFonts w:ascii="Times New Roman" w:hAnsi="Times New Roman"/>
              </w:rPr>
            </w:pPr>
          </w:p>
        </w:tc>
      </w:tr>
      <w:tr w:rsidR="00AF37A0" w:rsidRPr="00715D7D" w:rsidTr="00DE4EC2">
        <w:tc>
          <w:tcPr>
            <w:tcW w:w="8748" w:type="dxa"/>
            <w:gridSpan w:val="6"/>
            <w:tcBorders>
              <w:top w:val="single" w:sz="4" w:space="0" w:color="auto"/>
              <w:left w:val="nil"/>
              <w:bottom w:val="nil"/>
              <w:right w:val="nil"/>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a. Pemboleh ubah bersandar: Kematangan kerjaya</w:t>
            </w:r>
          </w:p>
          <w:p w:rsidR="00AF37A0" w:rsidRPr="00715D7D" w:rsidRDefault="00AF37A0" w:rsidP="00DE4EC2">
            <w:pPr>
              <w:pBdr>
                <w:bottom w:val="single" w:sz="4" w:space="1" w:color="auto"/>
              </w:pBdr>
              <w:spacing w:after="0" w:line="240" w:lineRule="auto"/>
              <w:jc w:val="center"/>
              <w:rPr>
                <w:rFonts w:ascii="Times New Roman" w:hAnsi="Times New Roman"/>
              </w:rPr>
            </w:pPr>
            <w:r w:rsidRPr="00715D7D">
              <w:rPr>
                <w:rFonts w:ascii="Times New Roman" w:hAnsi="Times New Roman"/>
              </w:rPr>
              <w:t xml:space="preserve">  b. Peramal: Teori-teori perkembangan kanak-kanak</w:t>
            </w:r>
          </w:p>
          <w:p w:rsidR="00AF37A0" w:rsidRPr="00715D7D" w:rsidRDefault="00AF37A0" w:rsidP="00DE4EC2">
            <w:pPr>
              <w:spacing w:after="0" w:line="240" w:lineRule="auto"/>
              <w:rPr>
                <w:rFonts w:ascii="Times New Roman" w:hAnsi="Times New Roman"/>
              </w:rPr>
            </w:pPr>
          </w:p>
        </w:tc>
      </w:tr>
    </w:tbl>
    <w:p w:rsidR="00AF37A0" w:rsidRDefault="00AF37A0" w:rsidP="00AF37A0">
      <w:pPr>
        <w:spacing w:after="0" w:line="240" w:lineRule="auto"/>
        <w:ind w:firstLine="720"/>
        <w:jc w:val="both"/>
        <w:rPr>
          <w:rFonts w:ascii="Times New Roman" w:hAnsi="Times New Roman"/>
        </w:rPr>
      </w:pPr>
      <w:r>
        <w:rPr>
          <w:rFonts w:ascii="Times New Roman" w:hAnsi="Times New Roman"/>
        </w:rPr>
        <w:t>Dapatan analisis data dalam jadual 11 menunjukkan hanya pemboleh ubah teori-teori perkembangan kanak-kanak menyumbang secara signifikan terhadap kematangan kerjaya responden [F (1</w:t>
      </w:r>
      <w:proofErr w:type="gramStart"/>
      <w:r>
        <w:rPr>
          <w:rFonts w:ascii="Times New Roman" w:hAnsi="Times New Roman"/>
        </w:rPr>
        <w:t>,</w:t>
      </w:r>
      <w:r>
        <w:rPr>
          <w:rFonts w:ascii="Times New Roman" w:hAnsi="Times New Roman"/>
          <w:lang w:val="en-MY"/>
        </w:rPr>
        <w:t>7</w:t>
      </w:r>
      <w:r>
        <w:rPr>
          <w:rFonts w:ascii="Times New Roman" w:hAnsi="Times New Roman"/>
        </w:rPr>
        <w:t>8</w:t>
      </w:r>
      <w:proofErr w:type="gramEnd"/>
      <w:r>
        <w:rPr>
          <w:rFonts w:ascii="Times New Roman" w:hAnsi="Times New Roman"/>
        </w:rPr>
        <w:t xml:space="preserve">) =14.79; p&lt; .05].  Jadual </w:t>
      </w:r>
      <w:r>
        <w:rPr>
          <w:rFonts w:ascii="Times New Roman" w:hAnsi="Times New Roman"/>
          <w:lang w:val="en-MY"/>
        </w:rPr>
        <w:t>12</w:t>
      </w:r>
      <w:r>
        <w:rPr>
          <w:rFonts w:ascii="Times New Roman" w:hAnsi="Times New Roman"/>
        </w:rPr>
        <w:t xml:space="preserve"> menunjukkan pemboleh ubah teori-teori perkembangan menyumbang sebanyak 26.1% varians dalam kematangan kerjaya responden. Dapatan juga menunjukkan pemboleh ubah konsep, prinsip perkembangan kanak-kanak, personaliti dan konsep kendiri, serta kanak-kanak berkeperluan pendidikan khas bukan merupakan faktor penyumbang walau pun mempunyai hubungan yang signifikan dengan </w:t>
      </w:r>
      <w:r w:rsidRPr="00334D87">
        <w:rPr>
          <w:rFonts w:ascii="Times New Roman" w:hAnsi="Times New Roman"/>
        </w:rPr>
        <w:t>kematangan kerjaya.</w:t>
      </w:r>
    </w:p>
    <w:p w:rsidR="00AF37A0" w:rsidRPr="00334D87" w:rsidRDefault="00AF37A0" w:rsidP="00AF37A0">
      <w:pPr>
        <w:spacing w:after="0" w:line="240" w:lineRule="auto"/>
        <w:jc w:val="both"/>
        <w:rPr>
          <w:rFonts w:ascii="Times New Roman" w:hAnsi="Times New Roman"/>
          <w:i/>
        </w:rPr>
      </w:pPr>
    </w:p>
    <w:p w:rsidR="00AF37A0" w:rsidRDefault="00AF37A0" w:rsidP="00AF37A0">
      <w:pPr>
        <w:spacing w:after="0" w:line="240" w:lineRule="auto"/>
        <w:rPr>
          <w:rFonts w:ascii="Times New Roman" w:hAnsi="Times New Roman"/>
        </w:rPr>
      </w:pPr>
      <w:r w:rsidRPr="00334D87">
        <w:rPr>
          <w:rFonts w:ascii="Times New Roman" w:hAnsi="Times New Roman"/>
        </w:rPr>
        <w:t>Jadual 12</w:t>
      </w:r>
    </w:p>
    <w:p w:rsidR="00AF37A0" w:rsidRPr="00334D87" w:rsidRDefault="00AF37A0" w:rsidP="00AF37A0">
      <w:pPr>
        <w:spacing w:after="0" w:line="240" w:lineRule="auto"/>
        <w:rPr>
          <w:rFonts w:ascii="Times New Roman" w:hAnsi="Times New Roman"/>
        </w:rPr>
      </w:pPr>
    </w:p>
    <w:p w:rsidR="00AF37A0" w:rsidRDefault="00AF37A0" w:rsidP="00AF37A0">
      <w:pPr>
        <w:spacing w:after="0" w:line="240" w:lineRule="auto"/>
        <w:rPr>
          <w:rFonts w:ascii="Times New Roman" w:hAnsi="Times New Roman"/>
          <w:i/>
        </w:rPr>
      </w:pPr>
      <w:r w:rsidRPr="00334D87">
        <w:rPr>
          <w:rFonts w:ascii="Times New Roman" w:hAnsi="Times New Roman"/>
          <w:i/>
        </w:rPr>
        <w:t>Koefisien anggaran bagi kematangan kerjaya dan pemboleh ubah bebas dengan menggunakan kaedah Stepwise</w:t>
      </w:r>
    </w:p>
    <w:p w:rsidR="00AF37A0" w:rsidRPr="00334D87" w:rsidRDefault="00AF37A0" w:rsidP="00AF37A0">
      <w:pPr>
        <w:spacing w:after="0" w:line="240" w:lineRule="auto"/>
        <w:rPr>
          <w:rFonts w:ascii="Times New Roman" w:hAnsi="Times New Roman"/>
          <w:i/>
        </w:rPr>
      </w:pPr>
    </w:p>
    <w:tbl>
      <w:tblPr>
        <w:tblW w:w="8856" w:type="dxa"/>
        <w:tblLayout w:type="fixed"/>
        <w:tblLook w:val="04A0" w:firstRow="1" w:lastRow="0" w:firstColumn="1" w:lastColumn="0" w:noHBand="0" w:noVBand="1"/>
      </w:tblPr>
      <w:tblGrid>
        <w:gridCol w:w="2988"/>
        <w:gridCol w:w="1530"/>
        <w:gridCol w:w="1620"/>
        <w:gridCol w:w="990"/>
        <w:gridCol w:w="900"/>
        <w:gridCol w:w="828"/>
      </w:tblGrid>
      <w:tr w:rsidR="00AF37A0" w:rsidRPr="00715D7D" w:rsidTr="00DE4EC2">
        <w:tc>
          <w:tcPr>
            <w:tcW w:w="2988" w:type="dxa"/>
            <w:tcBorders>
              <w:top w:val="single" w:sz="4" w:space="0" w:color="auto"/>
              <w:bottom w:val="single" w:sz="4" w:space="0" w:color="auto"/>
            </w:tcBorders>
          </w:tcPr>
          <w:p w:rsidR="00AF37A0" w:rsidRPr="00715D7D" w:rsidRDefault="00AF37A0" w:rsidP="00DE4EC2">
            <w:pPr>
              <w:spacing w:after="0" w:line="240" w:lineRule="auto"/>
              <w:jc w:val="both"/>
              <w:rPr>
                <w:rFonts w:ascii="Times New Roman" w:hAnsi="Times New Roman"/>
              </w:rPr>
            </w:pPr>
          </w:p>
        </w:tc>
        <w:tc>
          <w:tcPr>
            <w:tcW w:w="1530" w:type="dxa"/>
            <w:tcBorders>
              <w:top w:val="single" w:sz="4" w:space="0" w:color="auto"/>
              <w:bottom w:val="single" w:sz="4" w:space="0" w:color="auto"/>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Pekali tidak piawai (β)</w:t>
            </w:r>
          </w:p>
        </w:tc>
        <w:tc>
          <w:tcPr>
            <w:tcW w:w="1620" w:type="dxa"/>
            <w:tcBorders>
              <w:top w:val="single" w:sz="4" w:space="0" w:color="auto"/>
              <w:bottom w:val="single" w:sz="4" w:space="0" w:color="auto"/>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Pekali piawai (β)</w:t>
            </w:r>
          </w:p>
        </w:tc>
        <w:tc>
          <w:tcPr>
            <w:tcW w:w="990" w:type="dxa"/>
            <w:tcBorders>
              <w:top w:val="single" w:sz="4" w:space="0" w:color="auto"/>
              <w:bottom w:val="single" w:sz="4" w:space="0" w:color="auto"/>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t</w:t>
            </w:r>
          </w:p>
        </w:tc>
        <w:tc>
          <w:tcPr>
            <w:tcW w:w="900" w:type="dxa"/>
            <w:tcBorders>
              <w:top w:val="single" w:sz="4" w:space="0" w:color="auto"/>
              <w:bottom w:val="single" w:sz="4" w:space="0" w:color="auto"/>
            </w:tcBorders>
          </w:tcPr>
          <w:p w:rsidR="00AF37A0" w:rsidRPr="00715D7D" w:rsidRDefault="00AF37A0" w:rsidP="00DE4EC2">
            <w:pPr>
              <w:spacing w:after="0" w:line="240" w:lineRule="auto"/>
              <w:jc w:val="center"/>
              <w:rPr>
                <w:rFonts w:ascii="Times New Roman" w:hAnsi="Times New Roman"/>
                <w:vertAlign w:val="superscript"/>
              </w:rPr>
            </w:pPr>
            <w:r w:rsidRPr="00715D7D">
              <w:rPr>
                <w:rFonts w:ascii="Times New Roman" w:hAnsi="Times New Roman"/>
              </w:rPr>
              <w:t>R</w:t>
            </w:r>
            <w:r w:rsidRPr="00715D7D">
              <w:rPr>
                <w:rFonts w:ascii="Times New Roman" w:hAnsi="Times New Roman"/>
                <w:vertAlign w:val="superscript"/>
              </w:rPr>
              <w:t>2</w:t>
            </w:r>
          </w:p>
        </w:tc>
        <w:tc>
          <w:tcPr>
            <w:tcW w:w="828" w:type="dxa"/>
            <w:tcBorders>
              <w:top w:val="single" w:sz="4" w:space="0" w:color="auto"/>
              <w:bottom w:val="single" w:sz="4" w:space="0" w:color="auto"/>
            </w:tcBorders>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p</w:t>
            </w:r>
          </w:p>
        </w:tc>
      </w:tr>
      <w:tr w:rsidR="00AF37A0" w:rsidRPr="00715D7D" w:rsidTr="00DE4EC2">
        <w:tc>
          <w:tcPr>
            <w:tcW w:w="2988" w:type="dxa"/>
            <w:tcBorders>
              <w:top w:val="single" w:sz="4" w:space="0" w:color="auto"/>
            </w:tcBorders>
            <w:vAlign w:val="center"/>
          </w:tcPr>
          <w:p w:rsidR="00AF37A0" w:rsidRPr="00715D7D" w:rsidRDefault="00AF37A0" w:rsidP="00DE4EC2">
            <w:pPr>
              <w:spacing w:after="0" w:line="240" w:lineRule="auto"/>
              <w:rPr>
                <w:rFonts w:ascii="Times New Roman" w:hAnsi="Times New Roman"/>
              </w:rPr>
            </w:pPr>
            <w:r w:rsidRPr="00715D7D">
              <w:rPr>
                <w:rFonts w:ascii="Times New Roman" w:hAnsi="Times New Roman"/>
              </w:rPr>
              <w:t>Pemalar</w:t>
            </w:r>
          </w:p>
        </w:tc>
        <w:tc>
          <w:tcPr>
            <w:tcW w:w="1530" w:type="dxa"/>
            <w:tcBorders>
              <w:top w:val="single" w:sz="4" w:space="0" w:color="auto"/>
            </w:tcBorders>
            <w:vAlign w:val="center"/>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100.03</w:t>
            </w:r>
          </w:p>
        </w:tc>
        <w:tc>
          <w:tcPr>
            <w:tcW w:w="1620" w:type="dxa"/>
            <w:tcBorders>
              <w:top w:val="single" w:sz="4" w:space="0" w:color="auto"/>
            </w:tcBorders>
            <w:vAlign w:val="center"/>
          </w:tcPr>
          <w:p w:rsidR="00AF37A0" w:rsidRPr="00715D7D" w:rsidRDefault="00AF37A0" w:rsidP="00DE4EC2">
            <w:pPr>
              <w:spacing w:after="0" w:line="240" w:lineRule="auto"/>
              <w:jc w:val="center"/>
              <w:rPr>
                <w:rFonts w:ascii="Times New Roman" w:hAnsi="Times New Roman"/>
              </w:rPr>
            </w:pPr>
          </w:p>
        </w:tc>
        <w:tc>
          <w:tcPr>
            <w:tcW w:w="990" w:type="dxa"/>
            <w:tcBorders>
              <w:top w:val="single" w:sz="4" w:space="0" w:color="auto"/>
            </w:tcBorders>
            <w:vAlign w:val="center"/>
          </w:tcPr>
          <w:p w:rsidR="00AF37A0" w:rsidRPr="00715D7D" w:rsidRDefault="00AF37A0" w:rsidP="00DE4EC2">
            <w:pPr>
              <w:spacing w:after="0" w:line="240" w:lineRule="auto"/>
              <w:jc w:val="center"/>
              <w:rPr>
                <w:rFonts w:ascii="Times New Roman" w:hAnsi="Times New Roman"/>
              </w:rPr>
            </w:pPr>
          </w:p>
        </w:tc>
        <w:tc>
          <w:tcPr>
            <w:tcW w:w="900" w:type="dxa"/>
            <w:tcBorders>
              <w:top w:val="single" w:sz="4" w:space="0" w:color="auto"/>
            </w:tcBorders>
            <w:vAlign w:val="center"/>
          </w:tcPr>
          <w:p w:rsidR="00AF37A0" w:rsidRPr="00715D7D" w:rsidRDefault="00AF37A0" w:rsidP="00DE4EC2">
            <w:pPr>
              <w:spacing w:after="0" w:line="240" w:lineRule="auto"/>
              <w:jc w:val="center"/>
              <w:rPr>
                <w:rFonts w:ascii="Times New Roman" w:hAnsi="Times New Roman"/>
              </w:rPr>
            </w:pPr>
          </w:p>
        </w:tc>
        <w:tc>
          <w:tcPr>
            <w:tcW w:w="828" w:type="dxa"/>
            <w:tcBorders>
              <w:top w:val="single" w:sz="4" w:space="0" w:color="auto"/>
            </w:tcBorders>
            <w:vAlign w:val="center"/>
          </w:tcPr>
          <w:p w:rsidR="00AF37A0" w:rsidRPr="00715D7D" w:rsidRDefault="00AF37A0" w:rsidP="00DE4EC2">
            <w:pPr>
              <w:spacing w:after="0" w:line="240" w:lineRule="auto"/>
              <w:jc w:val="center"/>
              <w:rPr>
                <w:rFonts w:ascii="Times New Roman" w:hAnsi="Times New Roman"/>
              </w:rPr>
            </w:pPr>
          </w:p>
        </w:tc>
      </w:tr>
      <w:tr w:rsidR="00AF37A0" w:rsidRPr="00715D7D" w:rsidTr="00DE4EC2">
        <w:tc>
          <w:tcPr>
            <w:tcW w:w="2988" w:type="dxa"/>
            <w:tcBorders>
              <w:bottom w:val="single" w:sz="4" w:space="0" w:color="auto"/>
            </w:tcBorders>
          </w:tcPr>
          <w:p w:rsidR="00AF37A0" w:rsidRPr="00715D7D" w:rsidRDefault="00AF37A0" w:rsidP="00DE4EC2">
            <w:pPr>
              <w:spacing w:after="0" w:line="240" w:lineRule="auto"/>
              <w:jc w:val="both"/>
              <w:rPr>
                <w:rFonts w:ascii="Times New Roman" w:hAnsi="Times New Roman"/>
              </w:rPr>
            </w:pPr>
            <w:r w:rsidRPr="00715D7D">
              <w:rPr>
                <w:rFonts w:ascii="Times New Roman" w:hAnsi="Times New Roman"/>
              </w:rPr>
              <w:t>Teori-teori perkembangan kanak-kanak</w:t>
            </w:r>
          </w:p>
        </w:tc>
        <w:tc>
          <w:tcPr>
            <w:tcW w:w="1530" w:type="dxa"/>
            <w:tcBorders>
              <w:bottom w:val="single" w:sz="4" w:space="0" w:color="auto"/>
            </w:tcBorders>
            <w:vAlign w:val="center"/>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20.72</w:t>
            </w:r>
          </w:p>
        </w:tc>
        <w:tc>
          <w:tcPr>
            <w:tcW w:w="1620" w:type="dxa"/>
            <w:tcBorders>
              <w:bottom w:val="single" w:sz="4" w:space="0" w:color="auto"/>
            </w:tcBorders>
            <w:vAlign w:val="center"/>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.59</w:t>
            </w:r>
          </w:p>
        </w:tc>
        <w:tc>
          <w:tcPr>
            <w:tcW w:w="990" w:type="dxa"/>
            <w:tcBorders>
              <w:bottom w:val="single" w:sz="4" w:space="0" w:color="auto"/>
            </w:tcBorders>
            <w:vAlign w:val="center"/>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2.38</w:t>
            </w:r>
          </w:p>
        </w:tc>
        <w:tc>
          <w:tcPr>
            <w:tcW w:w="900" w:type="dxa"/>
            <w:tcBorders>
              <w:bottom w:val="single" w:sz="4" w:space="0" w:color="auto"/>
            </w:tcBorders>
            <w:vAlign w:val="center"/>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.261</w:t>
            </w:r>
          </w:p>
        </w:tc>
        <w:tc>
          <w:tcPr>
            <w:tcW w:w="828" w:type="dxa"/>
            <w:tcBorders>
              <w:bottom w:val="single" w:sz="4" w:space="0" w:color="auto"/>
            </w:tcBorders>
            <w:vAlign w:val="center"/>
          </w:tcPr>
          <w:p w:rsidR="00AF37A0" w:rsidRPr="00715D7D" w:rsidRDefault="00AF37A0" w:rsidP="00DE4EC2">
            <w:pPr>
              <w:spacing w:after="0" w:line="240" w:lineRule="auto"/>
              <w:jc w:val="center"/>
              <w:rPr>
                <w:rFonts w:ascii="Times New Roman" w:hAnsi="Times New Roman"/>
              </w:rPr>
            </w:pPr>
            <w:r w:rsidRPr="00715D7D">
              <w:rPr>
                <w:rFonts w:ascii="Times New Roman" w:hAnsi="Times New Roman"/>
              </w:rPr>
              <w:t>.021</w:t>
            </w:r>
          </w:p>
        </w:tc>
      </w:tr>
      <w:tr w:rsidR="00AF37A0" w:rsidRPr="00715D7D" w:rsidTr="00DE4EC2">
        <w:tc>
          <w:tcPr>
            <w:tcW w:w="8856" w:type="dxa"/>
            <w:gridSpan w:val="6"/>
            <w:tcBorders>
              <w:top w:val="single" w:sz="4" w:space="0" w:color="auto"/>
              <w:bottom w:val="single" w:sz="4" w:space="0" w:color="auto"/>
            </w:tcBorders>
          </w:tcPr>
          <w:p w:rsidR="00AF37A0" w:rsidRPr="00715D7D" w:rsidRDefault="00AF37A0" w:rsidP="00DE4EC2">
            <w:pPr>
              <w:spacing w:after="0" w:line="240" w:lineRule="auto"/>
              <w:jc w:val="both"/>
              <w:rPr>
                <w:rFonts w:ascii="Times New Roman" w:hAnsi="Times New Roman"/>
              </w:rPr>
            </w:pPr>
          </w:p>
          <w:p w:rsidR="00AF37A0" w:rsidRPr="00715D7D" w:rsidRDefault="00AF37A0" w:rsidP="00DE4EC2">
            <w:pPr>
              <w:spacing w:after="0" w:line="240" w:lineRule="auto"/>
              <w:jc w:val="both"/>
              <w:rPr>
                <w:rFonts w:ascii="Times New Roman" w:hAnsi="Times New Roman"/>
              </w:rPr>
            </w:pPr>
            <w:r w:rsidRPr="00715D7D">
              <w:rPr>
                <w:rFonts w:ascii="Times New Roman" w:hAnsi="Times New Roman"/>
              </w:rPr>
              <w:t>Catatan: R=511</w:t>
            </w:r>
            <w:r w:rsidRPr="00715D7D">
              <w:rPr>
                <w:rFonts w:ascii="Times New Roman" w:hAnsi="Times New Roman"/>
                <w:vertAlign w:val="superscript"/>
              </w:rPr>
              <w:t>a</w:t>
            </w:r>
            <w:r w:rsidRPr="00715D7D">
              <w:rPr>
                <w:rFonts w:ascii="Times New Roman" w:hAnsi="Times New Roman"/>
              </w:rPr>
              <w:t xml:space="preserve">             Adj. R</w:t>
            </w:r>
            <w:r w:rsidRPr="00715D7D">
              <w:rPr>
                <w:rFonts w:ascii="Times New Roman" w:hAnsi="Times New Roman"/>
                <w:vertAlign w:val="superscript"/>
              </w:rPr>
              <w:t>2</w:t>
            </w:r>
            <w:r w:rsidRPr="00715D7D">
              <w:rPr>
                <w:rFonts w:ascii="Times New Roman" w:hAnsi="Times New Roman"/>
              </w:rPr>
              <w:t xml:space="preserve"> = .20,      Ralat piawai=13.11        Durbin-Watson=1.24</w:t>
            </w:r>
          </w:p>
        </w:tc>
      </w:tr>
    </w:tbl>
    <w:p w:rsidR="00AF37A0" w:rsidRDefault="00AF37A0" w:rsidP="00AF37A0">
      <w:pPr>
        <w:spacing w:after="0" w:line="240" w:lineRule="auto"/>
        <w:jc w:val="both"/>
        <w:rPr>
          <w:rFonts w:ascii="Times New Roman" w:hAnsi="Times New Roman"/>
        </w:rPr>
      </w:pPr>
    </w:p>
    <w:p w:rsidR="00AF37A0" w:rsidRDefault="00AF37A0" w:rsidP="00AF37A0">
      <w:pPr>
        <w:spacing w:after="0" w:line="240" w:lineRule="auto"/>
        <w:jc w:val="both"/>
        <w:rPr>
          <w:rFonts w:ascii="Times New Roman" w:hAnsi="Times New Roman"/>
        </w:rPr>
      </w:pPr>
      <w:r>
        <w:rPr>
          <w:rFonts w:ascii="Times New Roman" w:hAnsi="Times New Roman"/>
        </w:rPr>
        <w:t xml:space="preserve">Berdasarkan Jadual 12, didapati pemboleh ubah teori-teori perkembangan kanak-kanak adalah penyumbang utama (β=.59, t=2.38, p&lt;.05) bagi kematangan kerjaya dalam kalangan responden. Ini bermakna bagi setiap satu unit pertambahan dalam teori-teori perkembangan, kematangan kerjaya responden </w:t>
      </w:r>
      <w:proofErr w:type="gramStart"/>
      <w:r>
        <w:rPr>
          <w:rFonts w:ascii="Times New Roman" w:hAnsi="Times New Roman"/>
        </w:rPr>
        <w:t>akan</w:t>
      </w:r>
      <w:proofErr w:type="gramEnd"/>
      <w:r>
        <w:rPr>
          <w:rFonts w:ascii="Times New Roman" w:hAnsi="Times New Roman"/>
        </w:rPr>
        <w:t xml:space="preserve"> meningkat sebanyak 0.59 unit. Pemboleh ubah teori-teori perkembangan kanak-kanak didapati menyumbang sebanyak 26% sahaja varians kematangan kerjaya responden sementara 74% lagi disebabkan oleh faktor yan lain.</w:t>
      </w:r>
    </w:p>
    <w:p w:rsidR="00AF37A0" w:rsidRDefault="00AF37A0" w:rsidP="00AF37A0">
      <w:pPr>
        <w:spacing w:after="0" w:line="240" w:lineRule="auto"/>
        <w:jc w:val="center"/>
        <w:rPr>
          <w:rFonts w:ascii="Times New Roman" w:hAnsi="Times New Roman"/>
          <w:b/>
          <w:sz w:val="24"/>
          <w:szCs w:val="24"/>
        </w:rPr>
      </w:pPr>
    </w:p>
    <w:p w:rsidR="00AF37A0" w:rsidRDefault="00AF37A0" w:rsidP="00AF37A0">
      <w:pPr>
        <w:spacing w:after="0" w:line="240" w:lineRule="auto"/>
        <w:jc w:val="center"/>
        <w:rPr>
          <w:rFonts w:ascii="Times New Roman" w:hAnsi="Times New Roman"/>
          <w:b/>
          <w:sz w:val="24"/>
          <w:szCs w:val="24"/>
        </w:rPr>
      </w:pPr>
    </w:p>
    <w:p w:rsidR="00AF37A0" w:rsidRDefault="00AF37A0" w:rsidP="00AF37A0">
      <w:pPr>
        <w:spacing w:after="0" w:line="240" w:lineRule="auto"/>
        <w:jc w:val="center"/>
        <w:rPr>
          <w:rFonts w:ascii="Times New Roman" w:hAnsi="Times New Roman"/>
          <w:b/>
          <w:sz w:val="24"/>
          <w:szCs w:val="24"/>
        </w:rPr>
      </w:pPr>
      <w:r>
        <w:rPr>
          <w:rFonts w:ascii="Times New Roman" w:hAnsi="Times New Roman"/>
          <w:b/>
          <w:sz w:val="24"/>
          <w:szCs w:val="24"/>
        </w:rPr>
        <w:t>Perbincangan dan Rumusan</w:t>
      </w:r>
    </w:p>
    <w:p w:rsidR="00AF37A0" w:rsidRDefault="00AF37A0" w:rsidP="00AF37A0">
      <w:pPr>
        <w:spacing w:after="0" w:line="240" w:lineRule="auto"/>
        <w:jc w:val="center"/>
        <w:rPr>
          <w:rFonts w:ascii="Times New Roman" w:hAnsi="Times New Roman"/>
          <w:b/>
          <w:sz w:val="24"/>
          <w:szCs w:val="24"/>
        </w:rPr>
      </w:pPr>
    </w:p>
    <w:p w:rsidR="00AF37A0" w:rsidRDefault="00AF37A0" w:rsidP="00AF37A0">
      <w:pPr>
        <w:spacing w:after="0" w:line="240" w:lineRule="auto"/>
        <w:jc w:val="both"/>
        <w:rPr>
          <w:rFonts w:ascii="Times New Roman" w:hAnsi="Times New Roman"/>
          <w:lang w:val="en-MY"/>
        </w:rPr>
      </w:pPr>
      <w:r>
        <w:rPr>
          <w:rFonts w:ascii="Times New Roman" w:hAnsi="Times New Roman"/>
        </w:rPr>
        <w:t xml:space="preserve">Dapatan kajian menunjukkan bahawa </w:t>
      </w:r>
      <w:r>
        <w:rPr>
          <w:rFonts w:ascii="Times New Roman" w:hAnsi="Times New Roman"/>
          <w:lang w:val="en-MY"/>
        </w:rPr>
        <w:t xml:space="preserve">tahap penguasaan </w:t>
      </w:r>
      <w:r>
        <w:rPr>
          <w:rFonts w:ascii="Times New Roman" w:hAnsi="Times New Roman"/>
        </w:rPr>
        <w:t xml:space="preserve">EDUP3023 </w:t>
      </w:r>
      <w:r>
        <w:rPr>
          <w:rFonts w:ascii="Times New Roman" w:hAnsi="Times New Roman"/>
          <w:lang w:val="en-MY"/>
        </w:rPr>
        <w:t>adalah tinggi dan ini menunjukkan siswa guru telah menguasai hasil pembelajaran kursus EDUP3023 dengan baik. Begitu juga dengan tahap kematangan kerjaya</w:t>
      </w:r>
      <w:r>
        <w:rPr>
          <w:rFonts w:ascii="Times New Roman" w:hAnsi="Times New Roman"/>
        </w:rPr>
        <w:t xml:space="preserve"> siswa guru</w:t>
      </w:r>
      <w:r>
        <w:rPr>
          <w:rFonts w:ascii="Times New Roman" w:hAnsi="Times New Roman"/>
          <w:lang w:val="en-MY"/>
        </w:rPr>
        <w:t xml:space="preserve"> yang tinggi</w:t>
      </w:r>
      <w:r>
        <w:rPr>
          <w:rFonts w:ascii="Times New Roman" w:hAnsi="Times New Roman"/>
        </w:rPr>
        <w:t xml:space="preserve"> dari aspek</w:t>
      </w:r>
      <w:r>
        <w:rPr>
          <w:rFonts w:ascii="Times New Roman" w:hAnsi="Times New Roman"/>
          <w:lang w:val="en-MY"/>
        </w:rPr>
        <w:t xml:space="preserve"> domain sikap dan kecekapan. </w:t>
      </w:r>
      <w:r>
        <w:rPr>
          <w:rFonts w:ascii="Times New Roman" w:hAnsi="Times New Roman"/>
        </w:rPr>
        <w:t xml:space="preserve"> Namun, dimensi kepemimpinan dari domain kecekapan memperolehi dapatan agak rendah. </w:t>
      </w:r>
      <w:r>
        <w:rPr>
          <w:rFonts w:ascii="Times New Roman" w:hAnsi="Times New Roman"/>
          <w:lang w:val="en-MY"/>
        </w:rPr>
        <w:t xml:space="preserve">Dapatan ini dijangka berlaku kerana siswa guru ini adalah siswa guru semester satu dan mereka bakal didedahkan kepada pelbagai aktiviti kepemimpinan sebelum tamat latihan keguruan. </w:t>
      </w:r>
    </w:p>
    <w:p w:rsidR="00041E6E" w:rsidRDefault="00041E6E">
      <w:pPr>
        <w:spacing w:after="160" w:line="259" w:lineRule="auto"/>
        <w:rPr>
          <w:rFonts w:ascii="Times New Roman" w:hAnsi="Times New Roman"/>
          <w:lang w:val="en-MY"/>
        </w:rPr>
      </w:pPr>
      <w:r>
        <w:rPr>
          <w:rFonts w:ascii="Times New Roman" w:hAnsi="Times New Roman"/>
          <w:lang w:val="en-MY"/>
        </w:rPr>
        <w:br w:type="page"/>
      </w:r>
    </w:p>
    <w:p w:rsidR="00AF37A0" w:rsidRDefault="00AF37A0" w:rsidP="00AF37A0">
      <w:pPr>
        <w:spacing w:after="0" w:line="240" w:lineRule="auto"/>
        <w:ind w:firstLine="720"/>
        <w:jc w:val="both"/>
        <w:rPr>
          <w:rFonts w:ascii="Times New Roman" w:hAnsi="Times New Roman"/>
        </w:rPr>
      </w:pPr>
      <w:proofErr w:type="gramStart"/>
      <w:r>
        <w:rPr>
          <w:rFonts w:ascii="Times New Roman" w:hAnsi="Times New Roman"/>
        </w:rPr>
        <w:t>Seterusnya, terdapat perbezaan kematangan siswa guru perempuan (min 3.59) dan siswa guru lelaki (min 3.38) dalam kajian ini.</w:t>
      </w:r>
      <w:proofErr w:type="gramEnd"/>
      <w:r>
        <w:rPr>
          <w:rFonts w:ascii="Times New Roman" w:hAnsi="Times New Roman"/>
        </w:rPr>
        <w:t xml:space="preserve"> Siswa guru perempuan mempunyai tahap kematangan kerjaya yang tinggi daripada siswa guru lelaki. Siswa guru perempuan didapati lebih berorientasikan akademik dan mempunyai lokus kawalan dalaman yang tinggi berbanding pelajar lelaki. Dapatan ini selari dengan dapatan kajian Allen (2008), yang melibatkan 225 orang pelajar tahun pertama dari Kampus </w:t>
      </w:r>
      <w:r>
        <w:rPr>
          <w:rFonts w:ascii="Times New Roman" w:hAnsi="Times New Roman"/>
        </w:rPr>
        <w:lastRenderedPageBreak/>
        <w:t xml:space="preserve">Pennsylvania State University dengan menggunakan Inventori Kematangan Kerjaya bagi memungut data kajian.  Hasil kajian beliau menunjukkan bahawa terdapat perbezaan yang signifikan dari segi kematangan kerjaya berdasarkan faktor jantina. </w:t>
      </w:r>
    </w:p>
    <w:p w:rsidR="00AF37A0" w:rsidRDefault="00AF37A0" w:rsidP="00AF37A0">
      <w:pPr>
        <w:spacing w:after="0" w:line="240" w:lineRule="auto"/>
        <w:ind w:firstLine="720"/>
        <w:jc w:val="both"/>
        <w:rPr>
          <w:rFonts w:ascii="Times New Roman" w:hAnsi="Times New Roman"/>
        </w:rPr>
      </w:pPr>
    </w:p>
    <w:p w:rsidR="00AF37A0" w:rsidRDefault="00AF37A0" w:rsidP="00AF37A0">
      <w:pPr>
        <w:tabs>
          <w:tab w:val="left" w:pos="0"/>
        </w:tabs>
        <w:spacing w:after="0" w:line="240" w:lineRule="auto"/>
        <w:jc w:val="both"/>
        <w:rPr>
          <w:rFonts w:ascii="Times New Roman" w:hAnsi="Times New Roman"/>
        </w:rPr>
      </w:pPr>
      <w:r>
        <w:rPr>
          <w:rFonts w:ascii="Times New Roman" w:hAnsi="Times New Roman"/>
        </w:rPr>
        <w:tab/>
        <w:t xml:space="preserve">Siswa </w:t>
      </w:r>
      <w:r>
        <w:rPr>
          <w:rFonts w:ascii="Times New Roman" w:hAnsi="Times New Roman"/>
          <w:lang w:val="en-MY"/>
        </w:rPr>
        <w:t xml:space="preserve">guru </w:t>
      </w:r>
      <w:r>
        <w:rPr>
          <w:rFonts w:ascii="Times New Roman" w:hAnsi="Times New Roman"/>
        </w:rPr>
        <w:t xml:space="preserve">perempuan memiliki tahap kematangan kerjaya yang lebih baik berbanding siswa </w:t>
      </w:r>
      <w:r>
        <w:rPr>
          <w:rFonts w:ascii="Times New Roman" w:hAnsi="Times New Roman"/>
          <w:lang w:val="en-MY"/>
        </w:rPr>
        <w:t xml:space="preserve">guru </w:t>
      </w:r>
      <w:r>
        <w:rPr>
          <w:rFonts w:ascii="Times New Roman" w:hAnsi="Times New Roman"/>
        </w:rPr>
        <w:t xml:space="preserve">lelaki.  Perbezaan tahap kematangan kerjaya siswa perempuan banyak dipergaruhi oleh faktor sikap dan komitmen mereka sendiri. Mereka lebih menonjol dari segi keaktifan semasa belajar, ada kesungguhan dalam pelajaran, keseriusan terhadap perancangan masa depan, kerajinan, komitmen dan bertanggungjawab, berbanding siswa lelaki yang mempunyai sikap agak tidak serius, kurang bertanggungjawab terhadap diri, tidak serius dalam membuat perancangan kerjaya masa depan, banyak main-main dan asyik leka. Hal ini juga turut diperakui oleh Wu (2009) yang telah menjalankan kajian ke atas 312 orang mahasiswa dari sebuah Kolej Asia di Amerika Syarikat. </w:t>
      </w:r>
    </w:p>
    <w:p w:rsidR="00AF37A0" w:rsidRDefault="00AF37A0" w:rsidP="00AF37A0">
      <w:pPr>
        <w:tabs>
          <w:tab w:val="left" w:pos="0"/>
        </w:tabs>
        <w:spacing w:after="0" w:line="240" w:lineRule="auto"/>
        <w:jc w:val="both"/>
        <w:rPr>
          <w:rFonts w:ascii="Times New Roman" w:hAnsi="Times New Roman"/>
        </w:rPr>
      </w:pPr>
    </w:p>
    <w:p w:rsidR="00AF37A0" w:rsidRDefault="00AF37A0" w:rsidP="00AF37A0">
      <w:pPr>
        <w:spacing w:after="0" w:line="240" w:lineRule="auto"/>
        <w:ind w:firstLine="720"/>
        <w:jc w:val="both"/>
        <w:rPr>
          <w:rFonts w:ascii="Times New Roman" w:hAnsi="Times New Roman"/>
        </w:rPr>
      </w:pPr>
      <w:r>
        <w:rPr>
          <w:rFonts w:ascii="Times New Roman" w:hAnsi="Times New Roman"/>
        </w:rPr>
        <w:t xml:space="preserve">Dapatan kajian menunjukkan bahawa Kursus EDUP3023 ini dapat meningkatkan kecekapan siswa guru dari aspek budaya ilmu/ pengetahuan, kemahiran Teknologi Maklumat dan Komunikasi, penyelesaian masalah dan sikap kepedulian tinggi terhadap kanak-kanak. </w:t>
      </w:r>
      <w:r>
        <w:rPr>
          <w:rFonts w:ascii="Times New Roman" w:hAnsi="Times New Roman"/>
          <w:lang w:val="en-MY"/>
        </w:rPr>
        <w:t>Kursus EDUP3023 mempunyai perhubungan yang positif dan kuat dengan domain sikap dan domain kecekapan serta menyumbang kepada kematangan kerjaya. Ini</w:t>
      </w:r>
      <w:r>
        <w:rPr>
          <w:rFonts w:ascii="Times New Roman" w:hAnsi="Times New Roman"/>
        </w:rPr>
        <w:t xml:space="preserve"> menunjukkan bahawa Kursus EDUP3023 ini dapat meningkatkan kecekapan siswa guru dari aspek budaya ilmu/ pengetahuan, kemahiran Teknologi Maklumat dan Komunikasi, penyelesaian masalah dan sikap kepedulian tinggi terhadap kanak-kanak. Persepsi siswa guru terhadap kursus ini adalah sangat tinggi dan mereka dapat menguasai hasil pembelajaran yang ditentukan. Implikasinya, kursus EDUP 3023 dapat menolong siswa guru dalam meningkatkan profesionalisme keguruan sebelum mereka tamat latihan. </w:t>
      </w:r>
    </w:p>
    <w:p w:rsidR="00AF37A0" w:rsidRDefault="00AF37A0" w:rsidP="00AF37A0">
      <w:pPr>
        <w:spacing w:after="0" w:line="240" w:lineRule="auto"/>
        <w:ind w:firstLine="720"/>
        <w:jc w:val="both"/>
        <w:rPr>
          <w:rFonts w:ascii="Times New Roman" w:hAnsi="Times New Roman"/>
          <w:lang w:val="en-MY"/>
        </w:rPr>
      </w:pPr>
    </w:p>
    <w:p w:rsidR="00AF37A0" w:rsidRDefault="00AF37A0" w:rsidP="00AF37A0">
      <w:pPr>
        <w:spacing w:after="0" w:line="240" w:lineRule="auto"/>
        <w:ind w:firstLine="720"/>
        <w:jc w:val="both"/>
        <w:rPr>
          <w:rFonts w:ascii="Times New Roman" w:hAnsi="Times New Roman"/>
          <w:lang w:val="en-MY"/>
        </w:rPr>
      </w:pPr>
      <w:r>
        <w:rPr>
          <w:rFonts w:ascii="Times New Roman" w:hAnsi="Times New Roman"/>
        </w:rPr>
        <w:t>Pengetahuan tentang teori-teori perkembangan kanak-kanak adalah faktor penyumbang kepada kematangan kerjaya. Dapatan ini selaras dengan kajian Berk (2012) yang menekankan kepentingan teori-teori perkembangan, membolehkan guru lebih faham perkembangan setiap peringkat kanak-kanak dari aspek perkembangan kognitif, bahasa, sosio emosi, moral dan personaliti.</w:t>
      </w:r>
      <w:r>
        <w:rPr>
          <w:rFonts w:ascii="Times New Roman" w:hAnsi="Times New Roman"/>
          <w:lang w:val="en-MY"/>
        </w:rPr>
        <w:t xml:space="preserve"> Aspek ini dapat membantu bakal guru merancang </w:t>
      </w:r>
      <w:r>
        <w:rPr>
          <w:rFonts w:ascii="Times New Roman" w:hAnsi="Times New Roman"/>
        </w:rPr>
        <w:t xml:space="preserve">pelbagai strategi pengajaran dan pengajaran khasnya </w:t>
      </w:r>
      <w:r>
        <w:rPr>
          <w:rFonts w:ascii="Times New Roman" w:hAnsi="Times New Roman"/>
          <w:i/>
        </w:rPr>
        <w:t>differentiate learning</w:t>
      </w:r>
      <w:r>
        <w:rPr>
          <w:rFonts w:ascii="Times New Roman" w:hAnsi="Times New Roman"/>
        </w:rPr>
        <w:t xml:space="preserve"> untuk memenuhi keperluan murid dari pelbagai tahap.</w:t>
      </w:r>
    </w:p>
    <w:p w:rsidR="00AF37A0" w:rsidRDefault="00AF37A0" w:rsidP="00AF37A0">
      <w:pPr>
        <w:tabs>
          <w:tab w:val="left" w:pos="0"/>
        </w:tabs>
        <w:spacing w:after="0" w:line="240" w:lineRule="auto"/>
        <w:jc w:val="both"/>
        <w:rPr>
          <w:rFonts w:ascii="Times New Roman" w:hAnsi="Times New Roman"/>
          <w:color w:val="000000" w:themeColor="text1"/>
        </w:rPr>
      </w:pPr>
    </w:p>
    <w:p w:rsidR="00AF37A0" w:rsidRDefault="00AF37A0" w:rsidP="00AF37A0">
      <w:pPr>
        <w:tabs>
          <w:tab w:val="left" w:pos="0"/>
        </w:tabs>
        <w:spacing w:after="0" w:line="240" w:lineRule="auto"/>
        <w:jc w:val="both"/>
        <w:rPr>
          <w:rFonts w:ascii="Times New Roman" w:hAnsi="Times New Roman"/>
        </w:rPr>
      </w:pPr>
      <w:r>
        <w:rPr>
          <w:rFonts w:ascii="Times New Roman" w:hAnsi="Times New Roman"/>
          <w:color w:val="000000" w:themeColor="text1"/>
        </w:rPr>
        <w:tab/>
        <w:t xml:space="preserve">Dapatan kajian mendapati teori-teori perkembangan menyumbang hanya 26% sahaja kepada kematangan kerjaya. Sumbangan ini mencukupi kerana siswa guru semester 1 bukan hanya mengikut kursus EDUP3023 tetapi kursus lain seperti Falsafah Pendidikan, kursus opsyen masing-masing, dan kokurikulum yang dapat memberi impak secara menyeluruh terhadap kematangan kerjaya siswa guru. </w:t>
      </w:r>
    </w:p>
    <w:p w:rsidR="00AF37A0" w:rsidRDefault="00AF37A0" w:rsidP="00AF37A0">
      <w:pPr>
        <w:tabs>
          <w:tab w:val="left" w:pos="0"/>
        </w:tabs>
        <w:spacing w:after="0" w:line="240" w:lineRule="auto"/>
        <w:jc w:val="both"/>
        <w:rPr>
          <w:rFonts w:ascii="Times New Roman" w:hAnsi="Times New Roman"/>
        </w:rPr>
      </w:pPr>
    </w:p>
    <w:p w:rsidR="00AF37A0" w:rsidRDefault="00AF37A0" w:rsidP="00AF37A0">
      <w:pPr>
        <w:spacing w:after="0" w:line="240" w:lineRule="auto"/>
        <w:ind w:firstLine="720"/>
        <w:jc w:val="both"/>
        <w:rPr>
          <w:rFonts w:ascii="Times New Roman" w:hAnsi="Times New Roman"/>
        </w:rPr>
      </w:pPr>
      <w:r>
        <w:rPr>
          <w:rFonts w:ascii="Times New Roman" w:hAnsi="Times New Roman"/>
        </w:rPr>
        <w:t xml:space="preserve">Kesimpulannya, domain kematangan kerjaya siswa guru merupakan penyumbang penting kepada kompetensi keguruan. Siswa guru yang matang bergantung kepada latihan keguruan berkualiti; yang dapat menghasilkan individu yang mempunyai jati diri yang kukuh, berketerampilan, berkeperibadian mulia, berpengetahuan dan berkemahiran tinggi bagi mengisi keperluan negara maju.  Dapatan kajian ini mempunyai implikasi penting ke atas usaha pembangunan kurikulum EDUP3023 di IPG sejajar dengan dapatan kajian Mohd Sani (2011) yang menegaskan bahawa bahawa aktiviti dan </w:t>
      </w:r>
      <w:r>
        <w:rPr>
          <w:rFonts w:ascii="Times New Roman" w:hAnsi="Times New Roman"/>
          <w:i/>
        </w:rPr>
        <w:t>content knowledge</w:t>
      </w:r>
      <w:r>
        <w:rPr>
          <w:rFonts w:ascii="Times New Roman" w:hAnsi="Times New Roman"/>
        </w:rPr>
        <w:t xml:space="preserve"> akademik menyumbang terhadap kematangan kerjaya dan efikasi kendiri kerjaya pelajar.</w:t>
      </w:r>
    </w:p>
    <w:p w:rsidR="00AF37A0" w:rsidRDefault="00AF37A0" w:rsidP="00AF37A0">
      <w:pPr>
        <w:spacing w:after="0" w:line="240" w:lineRule="auto"/>
        <w:ind w:firstLine="720"/>
        <w:jc w:val="both"/>
        <w:rPr>
          <w:rFonts w:ascii="Times New Roman" w:hAnsi="Times New Roman"/>
        </w:rPr>
      </w:pPr>
    </w:p>
    <w:p w:rsidR="00AF37A0" w:rsidRDefault="00AF37A0" w:rsidP="00AF37A0">
      <w:pPr>
        <w:spacing w:after="0" w:line="240" w:lineRule="auto"/>
        <w:ind w:firstLine="720"/>
        <w:jc w:val="both"/>
        <w:rPr>
          <w:rFonts w:ascii="Times New Roman" w:hAnsi="Times New Roman"/>
        </w:rPr>
      </w:pPr>
      <w:r>
        <w:rPr>
          <w:rFonts w:ascii="Times New Roman" w:hAnsi="Times New Roman"/>
        </w:rPr>
        <w:t>Pendidikan juga perlu membentuk modal insan yang mampu berfikiran kritis dan kreatif, berkemahiran menyelesaikan masalah, berkeupayaan mencipta peluang baru, mempunyai resilen serta kebolehan untuk berhadapan dengan persekitaran global yang sering berubah. Kurikulum dan kokurikulum di IPG perlu sejajar dengan implementasi pembelajaran abad 21 dan pembelajaran sepanjang hayat (</w:t>
      </w:r>
      <w:r>
        <w:rPr>
          <w:rFonts w:ascii="Times New Roman" w:hAnsi="Times New Roman"/>
          <w:i/>
        </w:rPr>
        <w:t>life long learning</w:t>
      </w:r>
      <w:r>
        <w:rPr>
          <w:rFonts w:ascii="Times New Roman" w:hAnsi="Times New Roman"/>
        </w:rPr>
        <w:t xml:space="preserve">) agar siswa guru mencapai standard kompetensi pendidikan bertaraf dunia. </w:t>
      </w:r>
    </w:p>
    <w:p w:rsidR="00AF37A0" w:rsidRDefault="00AF37A0" w:rsidP="00AF37A0">
      <w:pPr>
        <w:spacing w:after="0" w:line="240" w:lineRule="auto"/>
        <w:jc w:val="center"/>
        <w:rPr>
          <w:rFonts w:ascii="Times New Roman" w:hAnsi="Times New Roman"/>
          <w:b/>
        </w:rPr>
      </w:pPr>
    </w:p>
    <w:p w:rsidR="00AF37A0" w:rsidRDefault="00AF37A0" w:rsidP="00AF37A0">
      <w:pPr>
        <w:spacing w:after="0" w:line="240" w:lineRule="auto"/>
        <w:jc w:val="center"/>
        <w:rPr>
          <w:rFonts w:ascii="Times New Roman" w:hAnsi="Times New Roman"/>
          <w:b/>
        </w:rPr>
      </w:pPr>
      <w:r>
        <w:rPr>
          <w:rFonts w:ascii="Times New Roman" w:hAnsi="Times New Roman"/>
          <w:b/>
        </w:rPr>
        <w:t>Cadangan</w:t>
      </w:r>
    </w:p>
    <w:p w:rsidR="00AF37A0" w:rsidRDefault="00AF37A0" w:rsidP="00AF37A0">
      <w:pPr>
        <w:spacing w:after="0" w:line="240" w:lineRule="auto"/>
        <w:jc w:val="center"/>
        <w:rPr>
          <w:rFonts w:ascii="Times New Roman" w:hAnsi="Times New Roman"/>
          <w:b/>
        </w:rPr>
      </w:pPr>
    </w:p>
    <w:p w:rsidR="00AF37A0" w:rsidRDefault="00AF37A0" w:rsidP="00AF37A0">
      <w:pPr>
        <w:tabs>
          <w:tab w:val="left" w:pos="0"/>
        </w:tabs>
        <w:spacing w:after="0" w:line="240" w:lineRule="auto"/>
        <w:jc w:val="both"/>
        <w:rPr>
          <w:rFonts w:ascii="Times New Roman" w:hAnsi="Times New Roman"/>
          <w:lang w:val="ms-MY"/>
        </w:rPr>
      </w:pPr>
      <w:r>
        <w:rPr>
          <w:rFonts w:ascii="Times New Roman" w:hAnsi="Times New Roman"/>
          <w:lang w:val="en-MY"/>
        </w:rPr>
        <w:lastRenderedPageBreak/>
        <w:t>Menurut Mohd Sani Ismail (2011), g</w:t>
      </w:r>
      <w:r>
        <w:rPr>
          <w:rFonts w:ascii="Times New Roman" w:hAnsi="Times New Roman"/>
          <w:lang w:val="ms-MY"/>
        </w:rPr>
        <w:t xml:space="preserve">uru perlu bertindak melangkaui orientasi tugasan dan pengurusan kepemimpinan. </w:t>
      </w:r>
      <w:r w:rsidRPr="00052428">
        <w:rPr>
          <w:rFonts w:ascii="Times New Roman" w:hAnsi="Times New Roman"/>
          <w:lang w:val="ms-MY"/>
        </w:rPr>
        <w:t xml:space="preserve">Kenyataan ini selaras dengan Ahmad Foa’ad (2009) yang menekankan bahawa bakal guru </w:t>
      </w:r>
      <w:r>
        <w:rPr>
          <w:rFonts w:ascii="Times New Roman" w:hAnsi="Times New Roman"/>
          <w:lang w:val="ms-MY"/>
        </w:rPr>
        <w:t>perlu memberi perhatian dalam aspek pengurusan kepemimpinan pendidikan sekolah seperti kurikulum, kokurikulum, Hal Ehwal Murid, Program Sekolah, Sumber, dan Organisasi</w:t>
      </w:r>
      <w:r w:rsidRPr="00052428">
        <w:rPr>
          <w:rFonts w:ascii="Times New Roman" w:hAnsi="Times New Roman"/>
          <w:lang w:val="ms-MY"/>
        </w:rPr>
        <w:t xml:space="preserve">. </w:t>
      </w:r>
      <w:r>
        <w:rPr>
          <w:rFonts w:ascii="Times New Roman" w:hAnsi="Times New Roman"/>
          <w:lang w:val="ms-MY"/>
        </w:rPr>
        <w:t xml:space="preserve">Ini bermakna siswa guru perlu diberi kepercayaan untuk membina ciri-ciri kepemimpinan kendiri dengan mewujudkan peluang yang formal dan tidak formal untuk bekerja dalam pasukan dan mengamalkan ciri kepemimpinan bermula dari semester satu supaya mereka lebih mantap dalam profesionalisme keguruan menerusi penyediaan hasil tugasan yang menjurus kepada pengalaman masteri kepemimpinan. </w:t>
      </w:r>
      <w:r>
        <w:rPr>
          <w:rFonts w:ascii="Times New Roman" w:hAnsi="Times New Roman"/>
        </w:rPr>
        <w:t>Pengalaman kejayaan dalam mengurus dapat menjana resilen dan kepuasan kerja yang membawa kepada peningkatan kematangan dan efikasi kepemimpinan.</w:t>
      </w:r>
      <w:r>
        <w:rPr>
          <w:rFonts w:ascii="Times New Roman" w:hAnsi="Times New Roman"/>
          <w:lang w:val="en-MY"/>
        </w:rPr>
        <w:t xml:space="preserve"> </w:t>
      </w:r>
      <w:r>
        <w:rPr>
          <w:rFonts w:ascii="Times New Roman" w:hAnsi="Times New Roman"/>
          <w:lang w:val="ms-MY"/>
        </w:rPr>
        <w:t xml:space="preserve">Pengkaji mencadangkan supaya penyemakan semula kurikulum di peringkat IPG KPM dapat mengambil kira  penerapan </w:t>
      </w:r>
      <w:r>
        <w:rPr>
          <w:rFonts w:ascii="Times New Roman" w:hAnsi="Times New Roman"/>
          <w:lang w:val="en-MY"/>
        </w:rPr>
        <w:t>kursus</w:t>
      </w:r>
      <w:r>
        <w:rPr>
          <w:rFonts w:ascii="Times New Roman" w:hAnsi="Times New Roman"/>
          <w:lang w:val="ms-MY"/>
        </w:rPr>
        <w:t xml:space="preserve"> Kepemimpinan Keguruan </w:t>
      </w:r>
      <w:r>
        <w:rPr>
          <w:rFonts w:ascii="Times New Roman" w:hAnsi="Times New Roman"/>
          <w:lang w:val="en-MY"/>
        </w:rPr>
        <w:t>pada setiap semester</w:t>
      </w:r>
      <w:r>
        <w:rPr>
          <w:rFonts w:ascii="Times New Roman" w:hAnsi="Times New Roman"/>
          <w:lang w:val="ms-MY"/>
        </w:rPr>
        <w:t xml:space="preserve">. </w:t>
      </w:r>
    </w:p>
    <w:p w:rsidR="00AF37A0" w:rsidRDefault="00AF37A0" w:rsidP="00AF37A0">
      <w:pPr>
        <w:tabs>
          <w:tab w:val="left" w:pos="0"/>
        </w:tabs>
        <w:spacing w:after="0" w:line="240" w:lineRule="auto"/>
        <w:jc w:val="both"/>
        <w:rPr>
          <w:rFonts w:ascii="Times New Roman" w:hAnsi="Times New Roman"/>
          <w:lang w:val="ms-MY"/>
        </w:rPr>
      </w:pPr>
    </w:p>
    <w:p w:rsidR="00AF37A0" w:rsidRDefault="00AF37A0" w:rsidP="00AF37A0">
      <w:pPr>
        <w:tabs>
          <w:tab w:val="left" w:pos="720"/>
        </w:tabs>
        <w:spacing w:after="0" w:line="240" w:lineRule="auto"/>
        <w:jc w:val="both"/>
        <w:rPr>
          <w:rFonts w:ascii="Times New Roman" w:hAnsi="Times New Roman"/>
          <w:lang w:val="sv-SE"/>
        </w:rPr>
      </w:pPr>
      <w:r>
        <w:rPr>
          <w:rFonts w:ascii="Times New Roman" w:hAnsi="Times New Roman"/>
          <w:lang w:val="ms-MY"/>
        </w:rPr>
        <w:tab/>
      </w:r>
      <w:r w:rsidRPr="00052428">
        <w:rPr>
          <w:rFonts w:ascii="Times New Roman" w:hAnsi="Times New Roman"/>
          <w:lang w:val="ms-MY"/>
        </w:rPr>
        <w:t xml:space="preserve">Selain itu, pembinaan kualiti kepemimpinan juga boleh diterapkan menerusi tugasan semasa siswa guru menjalani Pengalaman Berasaskan Sekolah (PBS). Tugasan berbentuk pemerhatian terhadap kejayaan personalia guru dalam mengurus dan memimpin tanggungjawab boleh membangkit atau merangsang keyakinan siswa guru untuk mencontohi kejayaan kepemimpinan personalia guru berkenaan. </w:t>
      </w:r>
      <w:r>
        <w:rPr>
          <w:rFonts w:ascii="Times New Roman" w:hAnsi="Times New Roman"/>
        </w:rPr>
        <w:t xml:space="preserve">Ini selaras dengan konsep </w:t>
      </w:r>
      <w:r>
        <w:rPr>
          <w:rFonts w:ascii="Times New Roman" w:hAnsi="Times New Roman"/>
          <w:i/>
        </w:rPr>
        <w:t>vicarious learning</w:t>
      </w:r>
      <w:r>
        <w:rPr>
          <w:rFonts w:ascii="Times New Roman" w:hAnsi="Times New Roman"/>
        </w:rPr>
        <w:t xml:space="preserve"> (Bandura 2003) yang dikaitkan dengan </w:t>
      </w:r>
      <w:r>
        <w:rPr>
          <w:rFonts w:ascii="Times New Roman" w:hAnsi="Times New Roman"/>
          <w:lang w:val="sv-SE"/>
        </w:rPr>
        <w:t>pengalaman melalui imiginasi atau hasil pemerhatian terhadap kejayaan orang lain dalam melaksanakan sesuatu aktiviti.  Pengalaman vikarius merupakan satu cara membentuk dan memperkasa kepercayaan efikasi kendiri (Bandura 2003). Pengalaman ini disediakan oleh model-model sosial dengan memperlihatkan kejayaan melalui usaha yang berkekalan untuk meningkatkan kepercayaan diri. Justeru, latihan atau tugasan yang disediakan untuk siswa guru sama ada dalam kurikulum, kokurikulum dan latihan praktikum perlu berfokus kepada aspek pembinaan pengalaman masteri khususnya aspek kepemimpinan.</w:t>
      </w:r>
    </w:p>
    <w:p w:rsidR="00AF37A0" w:rsidRDefault="00AF37A0" w:rsidP="00AF37A0">
      <w:pPr>
        <w:tabs>
          <w:tab w:val="left" w:pos="720"/>
        </w:tabs>
        <w:spacing w:after="0" w:line="240" w:lineRule="auto"/>
        <w:jc w:val="both"/>
        <w:rPr>
          <w:rFonts w:ascii="Times New Roman" w:hAnsi="Times New Roman"/>
          <w:lang w:val="sv-SE"/>
        </w:rPr>
      </w:pPr>
    </w:p>
    <w:p w:rsidR="00AF37A0" w:rsidRDefault="00AF37A0" w:rsidP="00AF37A0">
      <w:pPr>
        <w:autoSpaceDE w:val="0"/>
        <w:autoSpaceDN w:val="0"/>
        <w:adjustRightInd w:val="0"/>
        <w:spacing w:after="0" w:line="240" w:lineRule="auto"/>
        <w:ind w:firstLine="720"/>
        <w:jc w:val="both"/>
        <w:rPr>
          <w:rFonts w:ascii="Times New Roman" w:hAnsi="Times New Roman"/>
        </w:rPr>
      </w:pPr>
      <w:r>
        <w:rPr>
          <w:rFonts w:ascii="Times New Roman" w:hAnsi="Times New Roman"/>
          <w:lang w:val="sv-SE"/>
        </w:rPr>
        <w:t xml:space="preserve">Seterusnya, dicadangkan agar siswa guru diberi kerja kursus pendek atau projek berbentuk kajian dalam bidang pendidikan terutama dalam pengajaran dan pemudahcaraan (PdPc) di dalam bilik darjah.  </w:t>
      </w:r>
      <w:r>
        <w:rPr>
          <w:rFonts w:ascii="Times New Roman" w:hAnsi="Times New Roman"/>
        </w:rPr>
        <w:t xml:space="preserve">Siswa guru digalakkan menyertai seminar untuk membentangkan hasil penyelidikan mereka.  Penglibatan ini sangat membantu meningkatkan kematangan kerjaya siswa guru dari aspek kecekapan dan sikap. </w:t>
      </w:r>
    </w:p>
    <w:p w:rsidR="00AF37A0" w:rsidRDefault="00AF37A0" w:rsidP="00AF37A0">
      <w:pPr>
        <w:spacing w:after="0" w:line="240" w:lineRule="auto"/>
        <w:ind w:firstLine="1134"/>
        <w:jc w:val="both"/>
        <w:rPr>
          <w:rFonts w:ascii="Times New Roman" w:hAnsi="Times New Roman"/>
        </w:rPr>
      </w:pPr>
    </w:p>
    <w:p w:rsidR="00AF37A0" w:rsidRDefault="00AF37A0" w:rsidP="00AF37A0">
      <w:pPr>
        <w:spacing w:after="0" w:line="240" w:lineRule="auto"/>
        <w:ind w:firstLine="720"/>
        <w:jc w:val="both"/>
        <w:rPr>
          <w:rFonts w:ascii="Times New Roman" w:hAnsi="Times New Roman"/>
        </w:rPr>
      </w:pPr>
      <w:r>
        <w:rPr>
          <w:rFonts w:ascii="Times New Roman" w:hAnsi="Times New Roman"/>
        </w:rPr>
        <w:t xml:space="preserve">Dicadangkan juga, Ringkasan Maklumat Kurikulum (RMK) setiap kursus yang ditawarkan di IPG perlu mengambil kira cabaran masa kini untuk membangunkan siswa guru menghadapi dan menangani cabaran-cabaran baru terutama tuntutan-tuntutan sebagai "knowledge worker" dalam era revolusi informasi abad 21.  Oleh itu, sewajarnya penerapan A Rich Seam: </w:t>
      </w:r>
      <w:r>
        <w:rPr>
          <w:rFonts w:ascii="Times New Roman" w:hAnsi="Times New Roman"/>
          <w:i/>
        </w:rPr>
        <w:t>Deep Learning</w:t>
      </w:r>
      <w:r>
        <w:rPr>
          <w:rFonts w:ascii="Times New Roman" w:hAnsi="Times New Roman"/>
        </w:rPr>
        <w:t xml:space="preserve"> (</w:t>
      </w:r>
      <w:r>
        <w:rPr>
          <w:rFonts w:ascii="Times New Roman" w:hAnsi="Times New Roman"/>
          <w:lang w:val="ms-MY"/>
        </w:rPr>
        <w:t xml:space="preserve">Fullan, 2014) </w:t>
      </w:r>
      <w:r>
        <w:rPr>
          <w:rFonts w:ascii="Times New Roman" w:hAnsi="Times New Roman"/>
        </w:rPr>
        <w:t xml:space="preserve">di IPG diambil perhatian serius oleh semua pihak yang terlibat.  </w:t>
      </w:r>
      <w:r>
        <w:rPr>
          <w:rFonts w:ascii="Times New Roman" w:hAnsi="Times New Roman"/>
          <w:lang w:val="ms-MY"/>
        </w:rPr>
        <w:t>Seam</w:t>
      </w:r>
      <w:r>
        <w:rPr>
          <w:rFonts w:ascii="Times New Roman" w:hAnsi="Times New Roman"/>
          <w:lang w:val="en-MY"/>
        </w:rPr>
        <w:t xml:space="preserve"> (dalam Fullan, 2014)</w:t>
      </w:r>
      <w:r>
        <w:rPr>
          <w:rFonts w:ascii="Times New Roman" w:hAnsi="Times New Roman"/>
          <w:lang w:val="ms-MY"/>
        </w:rPr>
        <w:t xml:space="preserve"> menyarankan pelaksanaan pedagogi baru berfokus kepada pembelajaran yang lebih terlibat dengan kehidupan sebenar,  pembelajaran di luar bilik darjah; dan kepemimpinan perubahan baru di mana siswa guru dan pensyarah menolak antara satu sama lain untuk memandu kemajuan dalam perkongsian. </w:t>
      </w:r>
      <w:r>
        <w:rPr>
          <w:rFonts w:ascii="Times New Roman" w:hAnsi="Times New Roman"/>
        </w:rPr>
        <w:t>Seterusnya, keprihatinan terhadap perkembangan kematangan kerjaya siswa guru ini mampu menjadi pemangkin untuk kembali memartabatkan profesion perguruan dan meletakkannya sebaris dengan profesion-profesion lain.</w:t>
      </w:r>
    </w:p>
    <w:p w:rsidR="00AF37A0" w:rsidRDefault="00AF37A0" w:rsidP="00AF37A0">
      <w:pPr>
        <w:spacing w:after="0" w:line="240" w:lineRule="auto"/>
        <w:rPr>
          <w:rFonts w:ascii="Times New Roman" w:hAnsi="Times New Roman"/>
          <w:b/>
        </w:rPr>
      </w:pPr>
    </w:p>
    <w:p w:rsidR="00041E6E" w:rsidRDefault="00041E6E">
      <w:pPr>
        <w:spacing w:after="160" w:line="259" w:lineRule="auto"/>
        <w:rPr>
          <w:rFonts w:ascii="Times New Roman" w:hAnsi="Times New Roman"/>
          <w:b/>
        </w:rPr>
      </w:pPr>
      <w:r>
        <w:rPr>
          <w:rFonts w:ascii="Times New Roman" w:hAnsi="Times New Roman"/>
          <w:b/>
        </w:rPr>
        <w:br w:type="page"/>
      </w:r>
    </w:p>
    <w:p w:rsidR="00AF37A0" w:rsidRDefault="00AF37A0" w:rsidP="00AF37A0">
      <w:pPr>
        <w:spacing w:after="0" w:line="240" w:lineRule="auto"/>
        <w:jc w:val="center"/>
        <w:rPr>
          <w:rFonts w:ascii="Times New Roman" w:hAnsi="Times New Roman"/>
          <w:b/>
        </w:rPr>
      </w:pPr>
      <w:bookmarkStart w:id="0" w:name="_GoBack"/>
      <w:bookmarkEnd w:id="0"/>
      <w:r>
        <w:rPr>
          <w:rFonts w:ascii="Times New Roman" w:hAnsi="Times New Roman"/>
          <w:b/>
        </w:rPr>
        <w:t>Penutup</w:t>
      </w:r>
    </w:p>
    <w:p w:rsidR="00AF37A0" w:rsidRDefault="00AF37A0" w:rsidP="00AF37A0">
      <w:pPr>
        <w:spacing w:after="0" w:line="240" w:lineRule="auto"/>
        <w:jc w:val="center"/>
        <w:rPr>
          <w:rFonts w:ascii="Times New Roman" w:hAnsi="Times New Roman"/>
          <w:lang w:val="ms-MY"/>
        </w:rPr>
      </w:pPr>
    </w:p>
    <w:p w:rsidR="00AF37A0" w:rsidRDefault="00AF37A0" w:rsidP="00AF37A0">
      <w:pPr>
        <w:spacing w:after="0" w:line="240" w:lineRule="auto"/>
        <w:jc w:val="both"/>
        <w:rPr>
          <w:rFonts w:ascii="Times New Roman" w:hAnsi="Times New Roman"/>
          <w:b/>
        </w:rPr>
      </w:pPr>
      <w:r>
        <w:rPr>
          <w:rFonts w:ascii="Times New Roman" w:hAnsi="Times New Roman"/>
        </w:rPr>
        <w:t xml:space="preserve">Secara keseluruhannya, kajian ini telah dapat menilai hubungan di antara EDUP3023 dengan Tahap Kematangan Kerjaya Siswa semester satu IPGKIK dari aspek domain </w:t>
      </w:r>
      <w:r>
        <w:rPr>
          <w:rFonts w:ascii="Times New Roman" w:hAnsi="Times New Roman"/>
          <w:lang w:val="en-MY"/>
        </w:rPr>
        <w:t xml:space="preserve">sikap dan </w:t>
      </w:r>
      <w:r>
        <w:rPr>
          <w:rFonts w:ascii="Times New Roman" w:hAnsi="Times New Roman"/>
        </w:rPr>
        <w:t xml:space="preserve">kecekapan. Kematangan kerjaya siswa guru mempunyai pertautan tinggi dengan kursus-kursus yang ditawarkan di IPG. Permasalahan di atas juga menunjukkan kepada kita tentang keupayaan kursus-kursus tersebut membina efikasi kendiri dan melahirkan guru yang kompeten dalam kalangan siswa guru. </w:t>
      </w:r>
      <w:r>
        <w:rPr>
          <w:rFonts w:ascii="Times New Roman" w:hAnsi="Times New Roman"/>
          <w:lang w:val="en-MY"/>
        </w:rPr>
        <w:t xml:space="preserve"> </w:t>
      </w:r>
      <w:r>
        <w:rPr>
          <w:rFonts w:ascii="Times New Roman" w:hAnsi="Times New Roman"/>
        </w:rPr>
        <w:t xml:space="preserve"> Semoga hasil dapatan kajian ini memberi manafaat yang besar dalam dunia pendidikan khasnya institut latihan keguruan.</w:t>
      </w:r>
    </w:p>
    <w:p w:rsidR="00AF37A0" w:rsidRDefault="00AF37A0" w:rsidP="00AF37A0">
      <w:pPr>
        <w:spacing w:after="0" w:line="240" w:lineRule="auto"/>
        <w:jc w:val="both"/>
        <w:rPr>
          <w:rFonts w:ascii="Times New Roman" w:hAnsi="Times New Roman"/>
          <w:b/>
        </w:rPr>
      </w:pPr>
    </w:p>
    <w:p w:rsidR="00AF37A0" w:rsidRDefault="00AF37A0" w:rsidP="00AF37A0">
      <w:pPr>
        <w:spacing w:after="0" w:line="240" w:lineRule="auto"/>
        <w:jc w:val="both"/>
        <w:rPr>
          <w:rFonts w:ascii="Times New Roman" w:hAnsi="Times New Roman"/>
          <w:b/>
        </w:rPr>
      </w:pPr>
    </w:p>
    <w:p w:rsidR="00AF37A0" w:rsidRDefault="00AF37A0" w:rsidP="00AF37A0">
      <w:pPr>
        <w:spacing w:after="0" w:line="240" w:lineRule="auto"/>
        <w:jc w:val="center"/>
        <w:rPr>
          <w:rFonts w:ascii="Times New Roman" w:hAnsi="Times New Roman"/>
          <w:b/>
        </w:rPr>
      </w:pPr>
      <w:r>
        <w:rPr>
          <w:rFonts w:ascii="Times New Roman" w:hAnsi="Times New Roman"/>
          <w:b/>
        </w:rPr>
        <w:lastRenderedPageBreak/>
        <w:t>Rujukan</w:t>
      </w:r>
    </w:p>
    <w:p w:rsidR="00AF37A0" w:rsidRDefault="00AF37A0" w:rsidP="00AF37A0">
      <w:pPr>
        <w:spacing w:after="0" w:line="240" w:lineRule="auto"/>
        <w:jc w:val="center"/>
        <w:rPr>
          <w:rFonts w:ascii="Times New Roman" w:hAnsi="Times New Roman"/>
          <w:b/>
        </w:rPr>
      </w:pPr>
    </w:p>
    <w:p w:rsidR="00AF37A0" w:rsidRDefault="00AF37A0" w:rsidP="00AF37A0">
      <w:pPr>
        <w:spacing w:after="0" w:line="240" w:lineRule="auto"/>
        <w:ind w:left="540" w:hanging="540"/>
        <w:jc w:val="both"/>
        <w:rPr>
          <w:rFonts w:ascii="Times New Roman" w:hAnsi="Times New Roman"/>
        </w:rPr>
      </w:pPr>
      <w:r>
        <w:rPr>
          <w:rFonts w:ascii="Times New Roman" w:hAnsi="Times New Roman"/>
        </w:rPr>
        <w:t xml:space="preserve">Ahmad Foa’ad Hashim. (2009). Profesionalisme guru daripada perspektif penaziran. </w:t>
      </w:r>
      <w:r>
        <w:rPr>
          <w:rFonts w:ascii="Times New Roman" w:hAnsi="Times New Roman"/>
          <w:i/>
        </w:rPr>
        <w:t>Seminar Pendidikan Guru 2009</w:t>
      </w:r>
      <w:r>
        <w:rPr>
          <w:rFonts w:ascii="Times New Roman" w:hAnsi="Times New Roman"/>
        </w:rPr>
        <w:t>. 13-15 Disember 2009: Hotel Crystal Crown Petaling Jaya.</w:t>
      </w:r>
    </w:p>
    <w:p w:rsidR="00AF37A0" w:rsidRDefault="00AF37A0" w:rsidP="00AF37A0">
      <w:pPr>
        <w:spacing w:after="0" w:line="240" w:lineRule="auto"/>
        <w:ind w:left="540" w:hanging="540"/>
        <w:jc w:val="both"/>
        <w:rPr>
          <w:rFonts w:ascii="Times New Roman" w:hAnsi="Times New Roman"/>
        </w:rPr>
      </w:pPr>
    </w:p>
    <w:p w:rsidR="00AF37A0" w:rsidRDefault="00AF37A0" w:rsidP="00AF37A0">
      <w:pPr>
        <w:spacing w:after="0" w:line="240" w:lineRule="auto"/>
        <w:ind w:left="567" w:hanging="567"/>
        <w:jc w:val="both"/>
        <w:rPr>
          <w:rFonts w:ascii="Times New Roman" w:hAnsi="Times New Roman"/>
        </w:rPr>
      </w:pPr>
      <w:r>
        <w:rPr>
          <w:rFonts w:ascii="Times New Roman" w:hAnsi="Times New Roman"/>
        </w:rPr>
        <w:t xml:space="preserve">Allen, Dara Ware. (2008). </w:t>
      </w:r>
      <w:r>
        <w:rPr>
          <w:rFonts w:ascii="Times New Roman" w:hAnsi="Times New Roman"/>
          <w:i/>
        </w:rPr>
        <w:t>Career maturity and college persistence: A longitudinal study of first-year students.</w:t>
      </w:r>
      <w:r>
        <w:rPr>
          <w:rFonts w:ascii="Times New Roman" w:hAnsi="Times New Roman"/>
        </w:rPr>
        <w:t xml:space="preserve"> Doctoral Dissertation: Pennsylvania State University. </w:t>
      </w:r>
    </w:p>
    <w:p w:rsidR="00AF37A0" w:rsidRDefault="00AF37A0" w:rsidP="00AF37A0">
      <w:pPr>
        <w:spacing w:after="0" w:line="240" w:lineRule="auto"/>
        <w:ind w:left="567" w:hanging="567"/>
        <w:jc w:val="both"/>
        <w:rPr>
          <w:rFonts w:ascii="Times New Roman" w:hAnsi="Times New Roman"/>
        </w:rPr>
      </w:pPr>
    </w:p>
    <w:p w:rsidR="00AF37A0" w:rsidRDefault="00AF37A0" w:rsidP="00AF37A0">
      <w:pPr>
        <w:spacing w:after="0" w:line="240" w:lineRule="auto"/>
        <w:ind w:left="719" w:hangingChars="327" w:hanging="719"/>
        <w:jc w:val="both"/>
        <w:rPr>
          <w:rFonts w:ascii="Times New Roman" w:hAnsi="Times New Roman"/>
        </w:rPr>
      </w:pPr>
      <w:r>
        <w:rPr>
          <w:rFonts w:ascii="Times New Roman" w:hAnsi="Times New Roman"/>
        </w:rPr>
        <w:t xml:space="preserve">Bandura, A. (2003). </w:t>
      </w:r>
      <w:r>
        <w:rPr>
          <w:rFonts w:ascii="Times New Roman" w:hAnsi="Times New Roman"/>
          <w:i/>
        </w:rPr>
        <w:t>Self efficacy: the exercise of control</w:t>
      </w:r>
      <w:r>
        <w:rPr>
          <w:rFonts w:ascii="Times New Roman" w:hAnsi="Times New Roman"/>
        </w:rPr>
        <w:t xml:space="preserve">. Ed. ke-7. New York: Freeman and Company. </w:t>
      </w:r>
    </w:p>
    <w:p w:rsidR="00AF37A0" w:rsidRDefault="00AF37A0" w:rsidP="00AF37A0">
      <w:pPr>
        <w:spacing w:after="0" w:line="240" w:lineRule="auto"/>
        <w:ind w:left="719" w:hangingChars="327" w:hanging="719"/>
        <w:jc w:val="both"/>
        <w:rPr>
          <w:rFonts w:ascii="Times New Roman" w:hAnsi="Times New Roman"/>
        </w:rPr>
      </w:pPr>
    </w:p>
    <w:p w:rsidR="00AF37A0" w:rsidRDefault="00AF37A0" w:rsidP="00AF37A0">
      <w:pPr>
        <w:spacing w:after="0" w:line="240" w:lineRule="auto"/>
        <w:ind w:left="719" w:hangingChars="327" w:hanging="719"/>
        <w:jc w:val="both"/>
        <w:rPr>
          <w:rFonts w:ascii="Times New Roman" w:hAnsi="Times New Roman"/>
        </w:rPr>
      </w:pPr>
      <w:r>
        <w:rPr>
          <w:rFonts w:ascii="Times New Roman" w:hAnsi="Times New Roman"/>
        </w:rPr>
        <w:t xml:space="preserve">Berk, L.E. (2012). </w:t>
      </w:r>
      <w:r>
        <w:rPr>
          <w:rFonts w:ascii="Times New Roman" w:hAnsi="Times New Roman"/>
          <w:i/>
        </w:rPr>
        <w:t>Child development</w:t>
      </w:r>
      <w:r>
        <w:rPr>
          <w:rFonts w:ascii="Times New Roman" w:hAnsi="Times New Roman"/>
        </w:rPr>
        <w:t>. Illinois: Pearson Merill Prentice Hall.</w:t>
      </w:r>
    </w:p>
    <w:p w:rsidR="00AF37A0" w:rsidRDefault="00AF37A0" w:rsidP="00AF37A0">
      <w:pPr>
        <w:spacing w:after="0" w:line="240" w:lineRule="auto"/>
        <w:ind w:left="562" w:hanging="562"/>
        <w:jc w:val="both"/>
        <w:rPr>
          <w:rFonts w:ascii="Times New Roman" w:hAnsi="Times New Roman"/>
        </w:rPr>
      </w:pPr>
    </w:p>
    <w:p w:rsidR="00AF37A0" w:rsidRDefault="00AF37A0" w:rsidP="00AF37A0">
      <w:pPr>
        <w:spacing w:after="0" w:line="240" w:lineRule="auto"/>
        <w:ind w:left="562" w:hanging="562"/>
        <w:jc w:val="both"/>
        <w:rPr>
          <w:rFonts w:ascii="Times New Roman" w:hAnsi="Times New Roman"/>
        </w:rPr>
      </w:pPr>
      <w:r>
        <w:rPr>
          <w:rFonts w:ascii="Times New Roman" w:hAnsi="Times New Roman"/>
        </w:rPr>
        <w:t xml:space="preserve">Chua, Y. P.  (2006). Kaedah dan statistik penyelidikan. Shah Alam: McGraw-Hill Education. </w:t>
      </w:r>
    </w:p>
    <w:p w:rsidR="00AF37A0" w:rsidRDefault="00AF37A0" w:rsidP="00AF37A0">
      <w:pPr>
        <w:spacing w:after="0" w:line="240" w:lineRule="auto"/>
        <w:ind w:left="562" w:hanging="562"/>
        <w:jc w:val="both"/>
        <w:rPr>
          <w:rFonts w:ascii="Times New Roman" w:hAnsi="Times New Roman"/>
        </w:rPr>
      </w:pPr>
    </w:p>
    <w:p w:rsidR="00AF37A0" w:rsidRDefault="00AF37A0" w:rsidP="00AF37A0">
      <w:pPr>
        <w:spacing w:after="0" w:line="240" w:lineRule="auto"/>
        <w:ind w:left="567" w:hanging="567"/>
        <w:jc w:val="both"/>
        <w:rPr>
          <w:rFonts w:ascii="Times New Roman" w:hAnsi="Times New Roman"/>
        </w:rPr>
      </w:pPr>
      <w:r>
        <w:rPr>
          <w:rFonts w:ascii="Times New Roman" w:hAnsi="Times New Roman"/>
        </w:rPr>
        <w:t xml:space="preserve">Creswell, J.W. (2005). </w:t>
      </w:r>
      <w:r>
        <w:rPr>
          <w:rFonts w:ascii="Times New Roman" w:hAnsi="Times New Roman"/>
          <w:i/>
        </w:rPr>
        <w:t>Educational research: Planning, conducting and evaluating quantitative and qualitative research. Ed. ke-2</w:t>
      </w:r>
      <w:r>
        <w:rPr>
          <w:rFonts w:ascii="Times New Roman" w:hAnsi="Times New Roman"/>
        </w:rPr>
        <w:t xml:space="preserve">. Upper Saddle River: Pearson Merill Prentice Hall. </w:t>
      </w:r>
    </w:p>
    <w:p w:rsidR="00AF37A0" w:rsidRDefault="00AF37A0" w:rsidP="00AF37A0">
      <w:pPr>
        <w:spacing w:after="0" w:line="240" w:lineRule="auto"/>
        <w:ind w:left="567" w:hanging="567"/>
        <w:jc w:val="both"/>
        <w:rPr>
          <w:rFonts w:ascii="Times New Roman" w:hAnsi="Times New Roman"/>
        </w:rPr>
      </w:pPr>
    </w:p>
    <w:p w:rsidR="00AF37A0" w:rsidRDefault="00AF37A0" w:rsidP="00AF37A0">
      <w:pPr>
        <w:spacing w:after="0" w:line="240" w:lineRule="auto"/>
        <w:ind w:left="562" w:hanging="562"/>
        <w:jc w:val="both"/>
        <w:rPr>
          <w:rFonts w:ascii="Times New Roman" w:hAnsi="Times New Roman"/>
          <w:color w:val="000000" w:themeColor="text1"/>
        </w:rPr>
      </w:pPr>
      <w:r>
        <w:rPr>
          <w:rFonts w:ascii="Times New Roman" w:hAnsi="Times New Roman"/>
          <w:color w:val="000000" w:themeColor="text1"/>
        </w:rPr>
        <w:t xml:space="preserve">Crites, J.O., &amp; Savickas, M.L. (1995). </w:t>
      </w:r>
      <w:r>
        <w:rPr>
          <w:rFonts w:ascii="Times New Roman" w:hAnsi="Times New Roman"/>
          <w:i/>
          <w:color w:val="000000" w:themeColor="text1"/>
        </w:rPr>
        <w:t>Career maturity inventory</w:t>
      </w:r>
      <w:r>
        <w:rPr>
          <w:rFonts w:ascii="Times New Roman" w:hAnsi="Times New Roman"/>
          <w:color w:val="000000" w:themeColor="text1"/>
        </w:rPr>
        <w:t>. Psychological Assessment Resources: Odessa, Florida.</w:t>
      </w:r>
    </w:p>
    <w:p w:rsidR="00AF37A0" w:rsidRDefault="00AF37A0" w:rsidP="00AF37A0">
      <w:pPr>
        <w:spacing w:after="0" w:line="240" w:lineRule="auto"/>
        <w:ind w:left="562" w:hanging="562"/>
        <w:jc w:val="both"/>
        <w:rPr>
          <w:rFonts w:ascii="Times New Roman" w:hAnsi="Times New Roman"/>
          <w:color w:val="000000" w:themeColor="text1"/>
        </w:rPr>
      </w:pPr>
    </w:p>
    <w:p w:rsidR="00AF37A0" w:rsidRDefault="00AF37A0" w:rsidP="00AF37A0">
      <w:pPr>
        <w:spacing w:after="0" w:line="240" w:lineRule="auto"/>
        <w:ind w:left="562" w:hanging="562"/>
        <w:jc w:val="both"/>
        <w:rPr>
          <w:rFonts w:ascii="Times New Roman" w:eastAsia="Times New Roman" w:hAnsi="Times New Roman"/>
          <w:lang w:eastAsia="en-MY"/>
        </w:rPr>
      </w:pPr>
      <w:r>
        <w:rPr>
          <w:rFonts w:ascii="Times New Roman" w:eastAsia="Times New Roman" w:hAnsi="Times New Roman"/>
          <w:lang w:eastAsia="en-MY"/>
        </w:rPr>
        <w:t xml:space="preserve">Fullan, M. &amp; Langworthy, M. (2014). </w:t>
      </w:r>
      <w:r>
        <w:rPr>
          <w:rFonts w:ascii="Times New Roman" w:eastAsia="Times New Roman" w:hAnsi="Times New Roman"/>
          <w:i/>
          <w:lang w:eastAsia="en-MY"/>
        </w:rPr>
        <w:t>A Rich Seam: How New Pedagogies Find Deep Learning</w:t>
      </w:r>
      <w:r>
        <w:rPr>
          <w:rFonts w:ascii="Times New Roman" w:eastAsia="Times New Roman" w:hAnsi="Times New Roman"/>
          <w:lang w:eastAsia="en-MY"/>
        </w:rPr>
        <w:t xml:space="preserve">. London: Pearson. </w:t>
      </w:r>
    </w:p>
    <w:p w:rsidR="00AF37A0" w:rsidRDefault="00AF37A0" w:rsidP="00AF37A0">
      <w:pPr>
        <w:spacing w:after="0" w:line="240" w:lineRule="auto"/>
        <w:ind w:left="562" w:hanging="562"/>
        <w:jc w:val="both"/>
        <w:rPr>
          <w:rFonts w:ascii="Times New Roman" w:eastAsia="Times New Roman" w:hAnsi="Times New Roman"/>
          <w:lang w:eastAsia="en-MY"/>
        </w:rPr>
      </w:pPr>
    </w:p>
    <w:p w:rsidR="00AF37A0" w:rsidRDefault="00AF37A0" w:rsidP="00AF37A0">
      <w:pPr>
        <w:spacing w:after="0" w:line="240" w:lineRule="auto"/>
        <w:ind w:left="562" w:hanging="562"/>
        <w:jc w:val="both"/>
        <w:rPr>
          <w:rFonts w:ascii="Times New Roman" w:eastAsia="Times New Roman" w:hAnsi="Times New Roman"/>
          <w:lang w:eastAsia="en-MY"/>
        </w:rPr>
      </w:pPr>
      <w:r>
        <w:rPr>
          <w:rFonts w:ascii="Times New Roman" w:eastAsia="Times New Roman" w:hAnsi="Times New Roman"/>
          <w:lang w:eastAsia="en-MY"/>
        </w:rPr>
        <w:t xml:space="preserve">Maxwell, S.E. (2000). </w:t>
      </w:r>
      <w:r>
        <w:rPr>
          <w:rFonts w:ascii="Times New Roman" w:eastAsia="Times New Roman" w:hAnsi="Times New Roman"/>
          <w:i/>
          <w:iCs/>
          <w:lang w:eastAsia="en-MY"/>
        </w:rPr>
        <w:t xml:space="preserve">Sample size and multiple regression analysis </w:t>
      </w:r>
      <w:r>
        <w:rPr>
          <w:rFonts w:ascii="Times New Roman" w:eastAsia="Times New Roman" w:hAnsi="Times New Roman"/>
          <w:lang w:eastAsia="en-MY"/>
        </w:rPr>
        <w:t>Psychological Methods, 5(4), 434-458</w:t>
      </w:r>
    </w:p>
    <w:p w:rsidR="00AF37A0" w:rsidRDefault="00AF37A0" w:rsidP="00AF37A0">
      <w:pPr>
        <w:spacing w:after="0" w:line="240" w:lineRule="auto"/>
        <w:ind w:left="562" w:hanging="562"/>
        <w:jc w:val="both"/>
        <w:rPr>
          <w:rFonts w:ascii="Times New Roman" w:eastAsia="Times New Roman" w:hAnsi="Times New Roman"/>
          <w:lang w:eastAsia="en-MY"/>
        </w:rPr>
      </w:pPr>
    </w:p>
    <w:p w:rsidR="00AF37A0" w:rsidRDefault="00AF37A0" w:rsidP="00AF37A0">
      <w:pPr>
        <w:spacing w:after="0" w:line="240" w:lineRule="auto"/>
        <w:ind w:left="567" w:hanging="567"/>
        <w:jc w:val="both"/>
        <w:rPr>
          <w:rFonts w:ascii="Times New Roman" w:hAnsi="Times New Roman"/>
        </w:rPr>
      </w:pPr>
      <w:r>
        <w:rPr>
          <w:rFonts w:ascii="Times New Roman" w:hAnsi="Times New Roman"/>
        </w:rPr>
        <w:t>Mohamed Hatta Shaharom. (2003)</w:t>
      </w:r>
      <w:r>
        <w:rPr>
          <w:rFonts w:ascii="Times New Roman" w:hAnsi="Times New Roman"/>
          <w:i/>
        </w:rPr>
        <w:t xml:space="preserve">. </w:t>
      </w:r>
      <w:r>
        <w:rPr>
          <w:rFonts w:ascii="Times New Roman" w:hAnsi="Times New Roman"/>
          <w:i/>
          <w:iCs/>
        </w:rPr>
        <w:t>Psikologi &amp; Kaunseling Remaja, Panduan Remaja Membimbing Diri Sendiri</w:t>
      </w:r>
      <w:r>
        <w:rPr>
          <w:rFonts w:ascii="Times New Roman" w:hAnsi="Times New Roman"/>
        </w:rPr>
        <w:t>. Kuala Lumpur: PTS Publication &amp; Distributors Sdn. Bhd.</w:t>
      </w:r>
    </w:p>
    <w:p w:rsidR="00AF37A0" w:rsidRDefault="00AF37A0" w:rsidP="00AF37A0">
      <w:pPr>
        <w:spacing w:after="0" w:line="240" w:lineRule="auto"/>
        <w:ind w:left="567" w:hanging="567"/>
        <w:jc w:val="both"/>
        <w:rPr>
          <w:rFonts w:ascii="Times New Roman" w:hAnsi="Times New Roman"/>
        </w:rPr>
      </w:pPr>
      <w:r>
        <w:rPr>
          <w:rFonts w:ascii="Times New Roman" w:hAnsi="Times New Roman"/>
        </w:rPr>
        <w:t xml:space="preserve"> </w:t>
      </w:r>
    </w:p>
    <w:p w:rsidR="00AF37A0" w:rsidRDefault="00AF37A0" w:rsidP="00AF37A0">
      <w:pPr>
        <w:spacing w:after="0" w:line="240" w:lineRule="auto"/>
        <w:ind w:left="562" w:hanging="562"/>
        <w:jc w:val="both"/>
        <w:rPr>
          <w:rFonts w:ascii="Times New Roman" w:hAnsi="Times New Roman"/>
          <w:color w:val="000000" w:themeColor="text1"/>
        </w:rPr>
      </w:pPr>
      <w:r>
        <w:rPr>
          <w:rFonts w:ascii="Times New Roman" w:hAnsi="Times New Roman"/>
          <w:color w:val="000000" w:themeColor="text1"/>
        </w:rPr>
        <w:t xml:space="preserve">Mohd Sani bin Ismail. (2011). </w:t>
      </w:r>
      <w:r>
        <w:rPr>
          <w:rFonts w:ascii="Times New Roman" w:hAnsi="Times New Roman"/>
          <w:i/>
          <w:iCs/>
          <w:color w:val="000000" w:themeColor="text1"/>
        </w:rPr>
        <w:t>Kematangan Kerjaya, Efikasi Kendiri Kerjaya Dan Penglibatan Pelajar Dalam Aktiviti Program Bimbingan Dan Kaunseling Kerjaya.</w:t>
      </w:r>
      <w:r>
        <w:rPr>
          <w:rFonts w:ascii="Times New Roman" w:hAnsi="Times New Roman"/>
          <w:color w:val="000000" w:themeColor="text1"/>
        </w:rPr>
        <w:t xml:space="preserve"> Latihan ilmiah Doktor Falsafah yang tidak diterbitkan, Fakulti Pendidikan, Universiti Kebangsaan Malaysia, Bangi.</w:t>
      </w:r>
    </w:p>
    <w:p w:rsidR="00AF37A0" w:rsidRDefault="00AF37A0" w:rsidP="00AF37A0">
      <w:pPr>
        <w:spacing w:after="0" w:line="240" w:lineRule="auto"/>
        <w:ind w:left="562" w:hanging="562"/>
        <w:jc w:val="both"/>
        <w:rPr>
          <w:rFonts w:ascii="Times New Roman" w:hAnsi="Times New Roman"/>
          <w:color w:val="000000" w:themeColor="text1"/>
        </w:rPr>
      </w:pPr>
      <w:r>
        <w:rPr>
          <w:rFonts w:ascii="Times New Roman" w:hAnsi="Times New Roman"/>
          <w:color w:val="000000" w:themeColor="text1"/>
        </w:rPr>
        <w:t xml:space="preserve">      </w:t>
      </w:r>
    </w:p>
    <w:p w:rsidR="00AF37A0" w:rsidRDefault="00AF37A0" w:rsidP="00AF37A0">
      <w:pPr>
        <w:spacing w:after="0" w:line="240" w:lineRule="auto"/>
        <w:ind w:left="562" w:hanging="562"/>
        <w:jc w:val="both"/>
        <w:rPr>
          <w:rFonts w:ascii="Times New Roman" w:hAnsi="Times New Roman"/>
          <w:color w:val="000000" w:themeColor="text1"/>
        </w:rPr>
      </w:pPr>
      <w:r>
        <w:rPr>
          <w:rFonts w:ascii="Times New Roman" w:hAnsi="Times New Roman"/>
          <w:color w:val="000000" w:themeColor="text1"/>
        </w:rPr>
        <w:t xml:space="preserve">Rohany Nasir. (2009). </w:t>
      </w:r>
      <w:r>
        <w:rPr>
          <w:rFonts w:ascii="Times New Roman" w:hAnsi="Times New Roman"/>
          <w:i/>
          <w:iCs/>
          <w:color w:val="000000" w:themeColor="text1"/>
        </w:rPr>
        <w:t>Kaunseling Kerjaya: Satu Anjakan daripada Konvensionalisme</w:t>
      </w:r>
      <w:r>
        <w:rPr>
          <w:rFonts w:ascii="Times New Roman" w:hAnsi="Times New Roman"/>
          <w:color w:val="000000" w:themeColor="text1"/>
        </w:rPr>
        <w:t>. Siri Syarahan Perdana UKM. Bangi: Penerbit Universiti Kebangsaan Malaysia.</w:t>
      </w:r>
    </w:p>
    <w:p w:rsidR="00AF37A0" w:rsidRDefault="00AF37A0" w:rsidP="00AF37A0">
      <w:pPr>
        <w:spacing w:after="0" w:line="240" w:lineRule="auto"/>
        <w:ind w:left="562" w:hanging="562"/>
        <w:jc w:val="both"/>
        <w:rPr>
          <w:rFonts w:ascii="Times New Roman" w:hAnsi="Times New Roman"/>
          <w:color w:val="000000" w:themeColor="text1"/>
        </w:rPr>
      </w:pPr>
    </w:p>
    <w:p w:rsidR="00AF37A0" w:rsidRDefault="00AF37A0" w:rsidP="00AF37A0">
      <w:pPr>
        <w:spacing w:after="0" w:line="240" w:lineRule="auto"/>
        <w:ind w:left="562" w:hanging="562"/>
        <w:jc w:val="both"/>
        <w:rPr>
          <w:rFonts w:ascii="Times New Roman" w:hAnsi="Times New Roman"/>
          <w:color w:val="000000" w:themeColor="text1"/>
        </w:rPr>
      </w:pPr>
      <w:r>
        <w:rPr>
          <w:rFonts w:ascii="Times New Roman" w:hAnsi="Times New Roman"/>
          <w:color w:val="000000" w:themeColor="text1"/>
        </w:rPr>
        <w:t xml:space="preserve">Super, D.E. (1991). </w:t>
      </w:r>
      <w:r>
        <w:rPr>
          <w:rFonts w:ascii="Times New Roman" w:hAnsi="Times New Roman"/>
          <w:i/>
          <w:color w:val="000000" w:themeColor="text1"/>
        </w:rPr>
        <w:t>A life-span, life-space approach to career development.</w:t>
      </w:r>
      <w:r>
        <w:rPr>
          <w:rFonts w:ascii="Times New Roman" w:hAnsi="Times New Roman"/>
          <w:color w:val="000000" w:themeColor="text1"/>
        </w:rPr>
        <w:t xml:space="preserve"> Dalam Brown, D., Brooks, L., et al. Career Choice and Development. Edisi Kedua. San Francisco: Jossey-Bass. </w:t>
      </w:r>
    </w:p>
    <w:p w:rsidR="00AF37A0" w:rsidRDefault="00AF37A0" w:rsidP="00AF37A0">
      <w:pPr>
        <w:spacing w:after="0" w:line="240" w:lineRule="auto"/>
        <w:ind w:left="562" w:hanging="562"/>
        <w:jc w:val="both"/>
        <w:rPr>
          <w:rFonts w:ascii="Times New Roman" w:hAnsi="Times New Roman"/>
          <w:color w:val="000000" w:themeColor="text1"/>
        </w:rPr>
      </w:pPr>
    </w:p>
    <w:p w:rsidR="00AF37A0" w:rsidRDefault="00AF37A0" w:rsidP="00AF37A0">
      <w:pPr>
        <w:spacing w:after="0" w:line="240" w:lineRule="auto"/>
        <w:ind w:left="562" w:hanging="562"/>
        <w:jc w:val="both"/>
        <w:rPr>
          <w:rFonts w:ascii="Times New Roman" w:hAnsi="Times New Roman"/>
          <w:color w:val="000000" w:themeColor="text1"/>
        </w:rPr>
      </w:pPr>
      <w:r>
        <w:rPr>
          <w:rFonts w:ascii="Times New Roman" w:hAnsi="Times New Roman"/>
          <w:color w:val="000000" w:themeColor="text1"/>
        </w:rPr>
        <w:t xml:space="preserve"> Super, D.E., Savickas, M.L., &amp; Super, C. (1996). </w:t>
      </w:r>
      <w:r>
        <w:rPr>
          <w:rFonts w:ascii="Times New Roman" w:hAnsi="Times New Roman"/>
          <w:i/>
          <w:color w:val="000000" w:themeColor="text1"/>
        </w:rPr>
        <w:t xml:space="preserve">A life-span. </w:t>
      </w:r>
      <w:proofErr w:type="gramStart"/>
      <w:r>
        <w:rPr>
          <w:rFonts w:ascii="Times New Roman" w:hAnsi="Times New Roman"/>
          <w:i/>
          <w:color w:val="000000" w:themeColor="text1"/>
        </w:rPr>
        <w:t>life-space</w:t>
      </w:r>
      <w:proofErr w:type="gramEnd"/>
      <w:r>
        <w:rPr>
          <w:rFonts w:ascii="Times New Roman" w:hAnsi="Times New Roman"/>
          <w:i/>
          <w:color w:val="000000" w:themeColor="text1"/>
        </w:rPr>
        <w:t xml:space="preserve"> approach to career development</w:t>
      </w:r>
      <w:r>
        <w:rPr>
          <w:rFonts w:ascii="Times New Roman" w:hAnsi="Times New Roman"/>
          <w:color w:val="000000" w:themeColor="text1"/>
        </w:rPr>
        <w:t xml:space="preserve">. Dalam Brown, D., Brooks, L., &amp; Associates, Career Choice and Development. Edisi Ketiga. San Francisco: Jossey-Bass.  </w:t>
      </w:r>
    </w:p>
    <w:p w:rsidR="00AF37A0" w:rsidRDefault="00AF37A0" w:rsidP="00AF37A0">
      <w:pPr>
        <w:spacing w:after="0" w:line="240" w:lineRule="auto"/>
        <w:ind w:left="562" w:hanging="562"/>
        <w:jc w:val="both"/>
        <w:rPr>
          <w:rFonts w:ascii="Times New Roman" w:hAnsi="Times New Roman"/>
          <w:color w:val="000000" w:themeColor="text1"/>
        </w:rPr>
      </w:pPr>
    </w:p>
    <w:p w:rsidR="00AF37A0" w:rsidRDefault="00AF37A0" w:rsidP="00AF37A0">
      <w:pPr>
        <w:spacing w:after="0" w:line="240" w:lineRule="auto"/>
        <w:ind w:left="562" w:hanging="562"/>
        <w:jc w:val="both"/>
        <w:rPr>
          <w:rFonts w:ascii="Times New Roman" w:hAnsi="Times New Roman"/>
          <w:color w:val="000000" w:themeColor="text1"/>
        </w:rPr>
      </w:pPr>
      <w:r>
        <w:rPr>
          <w:rFonts w:ascii="Times New Roman" w:hAnsi="Times New Roman"/>
          <w:color w:val="000000" w:themeColor="text1"/>
        </w:rPr>
        <w:t xml:space="preserve">Super, D.E., Super, C.M., &amp; Camenson, B. (2001). </w:t>
      </w:r>
      <w:r>
        <w:rPr>
          <w:rFonts w:ascii="Times New Roman" w:hAnsi="Times New Roman"/>
          <w:i/>
          <w:color w:val="000000" w:themeColor="text1"/>
        </w:rPr>
        <w:t>Opportunities in psychology career</w:t>
      </w:r>
      <w:r>
        <w:rPr>
          <w:rFonts w:ascii="Times New Roman" w:hAnsi="Times New Roman"/>
          <w:color w:val="000000" w:themeColor="text1"/>
        </w:rPr>
        <w:t xml:space="preserve">. Chicago, IL: VGM Career Books. </w:t>
      </w:r>
    </w:p>
    <w:p w:rsidR="00AF37A0" w:rsidRDefault="00AF37A0" w:rsidP="00AF37A0">
      <w:pPr>
        <w:spacing w:after="0" w:line="240" w:lineRule="auto"/>
        <w:ind w:left="562" w:hanging="562"/>
        <w:jc w:val="both"/>
        <w:rPr>
          <w:rFonts w:ascii="Times New Roman" w:hAnsi="Times New Roman"/>
          <w:color w:val="000000" w:themeColor="text1"/>
        </w:rPr>
      </w:pPr>
    </w:p>
    <w:p w:rsidR="00AF37A0" w:rsidRDefault="00AF37A0" w:rsidP="00AF37A0">
      <w:pPr>
        <w:spacing w:after="0" w:line="240" w:lineRule="auto"/>
        <w:ind w:left="567" w:hanging="567"/>
        <w:jc w:val="both"/>
        <w:rPr>
          <w:rFonts w:ascii="Times New Roman" w:hAnsi="Times New Roman"/>
        </w:rPr>
      </w:pPr>
      <w:r>
        <w:rPr>
          <w:rFonts w:ascii="Times New Roman" w:hAnsi="Times New Roman"/>
        </w:rPr>
        <w:t xml:space="preserve">Wu, Wu-Tien. (2009). </w:t>
      </w:r>
      <w:r>
        <w:rPr>
          <w:rFonts w:ascii="Times New Roman" w:hAnsi="Times New Roman"/>
          <w:i/>
        </w:rPr>
        <w:t>Vocational interest and career maturity of male high school students talented in Math and Science.</w:t>
      </w:r>
      <w:r>
        <w:rPr>
          <w:rFonts w:ascii="Times New Roman" w:hAnsi="Times New Roman"/>
        </w:rPr>
        <w:t xml:space="preserve">  Proc. Natl. Sci. Counc. 10 (3), 137-143. Retrieved on March 2, 2004, from </w:t>
      </w:r>
      <w:hyperlink r:id="rId12" w:history="1">
        <w:r w:rsidRPr="00782DD0">
          <w:rPr>
            <w:rStyle w:val="Hyperlink"/>
            <w:rFonts w:ascii="Times New Roman" w:hAnsi="Times New Roman"/>
          </w:rPr>
          <w:t>http://nr.stic.gov.tw/ejournal/Proceeding D/v 10n3/137-143.pdf</w:t>
        </w:r>
      </w:hyperlink>
      <w:r w:rsidRPr="00195388">
        <w:rPr>
          <w:rFonts w:ascii="Times New Roman" w:hAnsi="Times New Roman"/>
        </w:rPr>
        <w:t>.</w:t>
      </w:r>
    </w:p>
    <w:p w:rsidR="00AF37A0" w:rsidRPr="00195388" w:rsidRDefault="00AF37A0" w:rsidP="00AF37A0">
      <w:pPr>
        <w:spacing w:after="0" w:line="240" w:lineRule="auto"/>
        <w:ind w:left="567" w:hanging="567"/>
        <w:jc w:val="both"/>
        <w:rPr>
          <w:rFonts w:ascii="Times New Roman" w:hAnsi="Times New Roman"/>
        </w:rPr>
      </w:pPr>
    </w:p>
    <w:p w:rsidR="00AF37A0" w:rsidRDefault="00AF37A0" w:rsidP="00AF37A0">
      <w:pPr>
        <w:spacing w:after="0" w:line="240" w:lineRule="auto"/>
        <w:ind w:left="540" w:hanging="540"/>
        <w:jc w:val="both"/>
        <w:rPr>
          <w:rFonts w:ascii="Times New Roman" w:hAnsi="Times New Roman"/>
        </w:rPr>
      </w:pPr>
      <w:r>
        <w:rPr>
          <w:rFonts w:ascii="Times New Roman" w:hAnsi="Times New Roman"/>
        </w:rPr>
        <w:t xml:space="preserve">Zunker, V. G. (2006). </w:t>
      </w:r>
      <w:r>
        <w:rPr>
          <w:rFonts w:ascii="Times New Roman" w:hAnsi="Times New Roman"/>
          <w:i/>
        </w:rPr>
        <w:t>Career counseling</w:t>
      </w:r>
      <w:r>
        <w:rPr>
          <w:rFonts w:ascii="Times New Roman" w:hAnsi="Times New Roman"/>
        </w:rPr>
        <w:t>: A Holistic Approach.  Edisi ketujuh. Pasific Grove, CA: Books/Cole.</w:t>
      </w:r>
    </w:p>
    <w:p w:rsidR="00356D98" w:rsidRDefault="00356D98" w:rsidP="00AF37A0">
      <w:pPr>
        <w:spacing w:after="0" w:line="240" w:lineRule="auto"/>
      </w:pPr>
    </w:p>
    <w:sectPr w:rsidR="00356D98">
      <w:head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E6E" w:rsidRDefault="00041E6E" w:rsidP="00041E6E">
      <w:pPr>
        <w:spacing w:after="0" w:line="240" w:lineRule="auto"/>
      </w:pPr>
      <w:r>
        <w:separator/>
      </w:r>
    </w:p>
  </w:endnote>
  <w:endnote w:type="continuationSeparator" w:id="0">
    <w:p w:rsidR="00041E6E" w:rsidRDefault="00041E6E" w:rsidP="00041E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ill Sans MT Condensed">
    <w:panose1 w:val="020B0506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E6E" w:rsidRDefault="00041E6E" w:rsidP="00041E6E">
      <w:pPr>
        <w:spacing w:after="0" w:line="240" w:lineRule="auto"/>
      </w:pPr>
      <w:r>
        <w:separator/>
      </w:r>
    </w:p>
  </w:footnote>
  <w:footnote w:type="continuationSeparator" w:id="0">
    <w:p w:rsidR="00041E6E" w:rsidRDefault="00041E6E" w:rsidP="00041E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808080" w:themeColor="background1" w:themeShade="80"/>
        <w:spacing w:val="60"/>
      </w:rPr>
      <w:id w:val="-977068532"/>
      <w:docPartObj>
        <w:docPartGallery w:val="Page Numbers (Top of Page)"/>
        <w:docPartUnique/>
      </w:docPartObj>
    </w:sdtPr>
    <w:sdtEndPr>
      <w:rPr>
        <w:b/>
        <w:bCs/>
        <w:noProof/>
        <w:color w:val="auto"/>
        <w:spacing w:val="0"/>
      </w:rPr>
    </w:sdtEndPr>
    <w:sdtContent>
      <w:p w:rsidR="00041E6E" w:rsidRPr="00041E6E" w:rsidRDefault="00041E6E" w:rsidP="00041E6E">
        <w:pPr>
          <w:pStyle w:val="Header"/>
          <w:pBdr>
            <w:bottom w:val="single" w:sz="4" w:space="1" w:color="D9D9D9" w:themeColor="background1" w:themeShade="D9"/>
          </w:pBdr>
          <w:jc w:val="right"/>
          <w:rPr>
            <w:b/>
            <w:bCs/>
          </w:rPr>
        </w:pPr>
        <w:r w:rsidRPr="00AE199E">
          <w:rPr>
            <w:rFonts w:ascii="Gill Sans MT Condensed" w:hAnsi="Gill Sans MT Condensed"/>
            <w:color w:val="808080"/>
          </w:rPr>
          <w:t>Jurnal Pe</w:t>
        </w:r>
        <w:r>
          <w:rPr>
            <w:rFonts w:ascii="Gill Sans MT Condensed" w:hAnsi="Gill Sans MT Condensed"/>
            <w:color w:val="808080"/>
          </w:rPr>
          <w:t>nyelidikan Tempawan Jilid XXXVI 2019</w:t>
        </w:r>
        <w:r>
          <w:t xml:space="preserve">| </w:t>
        </w:r>
        <w:r>
          <w:fldChar w:fldCharType="begin"/>
        </w:r>
        <w:r>
          <w:instrText xml:space="preserve"> PAGE   \* MERGEFORMAT </w:instrText>
        </w:r>
        <w:r>
          <w:fldChar w:fldCharType="separate"/>
        </w:r>
        <w:r w:rsidRPr="00041E6E">
          <w:rPr>
            <w:b/>
            <w:bCs/>
            <w:noProof/>
          </w:rPr>
          <w:t>15</w:t>
        </w:r>
        <w:r>
          <w:rPr>
            <w:b/>
            <w:bCs/>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8E01E4"/>
    <w:multiLevelType w:val="hybridMultilevel"/>
    <w:tmpl w:val="89D0831C"/>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7A0"/>
    <w:rsid w:val="00041E6E"/>
    <w:rsid w:val="00356D98"/>
    <w:rsid w:val="00AF37A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7A0"/>
    <w:pPr>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F37A0"/>
    <w:rPr>
      <w:color w:val="0000FF"/>
      <w:u w:val="single"/>
    </w:rPr>
  </w:style>
  <w:style w:type="paragraph" w:styleId="ListParagraph">
    <w:name w:val="List Paragraph"/>
    <w:basedOn w:val="Normal"/>
    <w:uiPriority w:val="34"/>
    <w:qFormat/>
    <w:rsid w:val="00AF37A0"/>
    <w:pPr>
      <w:ind w:left="720"/>
    </w:pPr>
  </w:style>
  <w:style w:type="paragraph" w:styleId="Header">
    <w:name w:val="header"/>
    <w:basedOn w:val="Normal"/>
    <w:link w:val="HeaderChar"/>
    <w:uiPriority w:val="99"/>
    <w:unhideWhenUsed/>
    <w:rsid w:val="00041E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41E6E"/>
    <w:rPr>
      <w:rFonts w:ascii="Calibri" w:eastAsia="Calibri" w:hAnsi="Calibri" w:cs="Times New Roman"/>
      <w:lang w:val="en-US"/>
    </w:rPr>
  </w:style>
  <w:style w:type="paragraph" w:styleId="Footer">
    <w:name w:val="footer"/>
    <w:basedOn w:val="Normal"/>
    <w:link w:val="FooterChar"/>
    <w:uiPriority w:val="99"/>
    <w:unhideWhenUsed/>
    <w:rsid w:val="00041E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1E6E"/>
    <w:rPr>
      <w:rFonts w:ascii="Calibri" w:eastAsia="Calibri" w:hAnsi="Calibri" w:cs="Times New Roman"/>
      <w:lang w:val="en-US"/>
    </w:rPr>
  </w:style>
  <w:style w:type="paragraph" w:styleId="BalloonText">
    <w:name w:val="Balloon Text"/>
    <w:basedOn w:val="Normal"/>
    <w:link w:val="BalloonTextChar"/>
    <w:uiPriority w:val="99"/>
    <w:semiHidden/>
    <w:unhideWhenUsed/>
    <w:rsid w:val="00041E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1E6E"/>
    <w:rPr>
      <w:rFonts w:ascii="Tahoma" w:eastAsia="Calibri"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7A0"/>
    <w:pPr>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F37A0"/>
    <w:rPr>
      <w:color w:val="0000FF"/>
      <w:u w:val="single"/>
    </w:rPr>
  </w:style>
  <w:style w:type="paragraph" w:styleId="ListParagraph">
    <w:name w:val="List Paragraph"/>
    <w:basedOn w:val="Normal"/>
    <w:uiPriority w:val="34"/>
    <w:qFormat/>
    <w:rsid w:val="00AF37A0"/>
    <w:pPr>
      <w:ind w:left="720"/>
    </w:pPr>
  </w:style>
  <w:style w:type="paragraph" w:styleId="Header">
    <w:name w:val="header"/>
    <w:basedOn w:val="Normal"/>
    <w:link w:val="HeaderChar"/>
    <w:uiPriority w:val="99"/>
    <w:unhideWhenUsed/>
    <w:rsid w:val="00041E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41E6E"/>
    <w:rPr>
      <w:rFonts w:ascii="Calibri" w:eastAsia="Calibri" w:hAnsi="Calibri" w:cs="Times New Roman"/>
      <w:lang w:val="en-US"/>
    </w:rPr>
  </w:style>
  <w:style w:type="paragraph" w:styleId="Footer">
    <w:name w:val="footer"/>
    <w:basedOn w:val="Normal"/>
    <w:link w:val="FooterChar"/>
    <w:uiPriority w:val="99"/>
    <w:unhideWhenUsed/>
    <w:rsid w:val="00041E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1E6E"/>
    <w:rPr>
      <w:rFonts w:ascii="Calibri" w:eastAsia="Calibri" w:hAnsi="Calibri" w:cs="Times New Roman"/>
      <w:lang w:val="en-US"/>
    </w:rPr>
  </w:style>
  <w:style w:type="paragraph" w:styleId="BalloonText">
    <w:name w:val="Balloon Text"/>
    <w:basedOn w:val="Normal"/>
    <w:link w:val="BalloonTextChar"/>
    <w:uiPriority w:val="99"/>
    <w:semiHidden/>
    <w:unhideWhenUsed/>
    <w:rsid w:val="00041E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1E6E"/>
    <w:rPr>
      <w:rFonts w:ascii="Tahoma" w:eastAsia="Calibri"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rliza@ipgkik.edu.my@"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nr.stic.gov.tw/ejournal/Proceeding%20D/v%2010n3/137-143.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ill Sans MT Condensed">
    <w:panose1 w:val="020B0506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954"/>
    <w:rsid w:val="005E0954"/>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MY"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47A8E3193B7406290FE4CCABBB6BB55">
    <w:name w:val="A47A8E3193B7406290FE4CCABBB6BB55"/>
    <w:rsid w:val="005E0954"/>
  </w:style>
  <w:style w:type="paragraph" w:customStyle="1" w:styleId="B09C400B7D854F1386571F5684374F90">
    <w:name w:val="B09C400B7D854F1386571F5684374F90"/>
    <w:rsid w:val="005E095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MY"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47A8E3193B7406290FE4CCABBB6BB55">
    <w:name w:val="A47A8E3193B7406290FE4CCABBB6BB55"/>
    <w:rsid w:val="005E0954"/>
  </w:style>
  <w:style w:type="paragraph" w:customStyle="1" w:styleId="B09C400B7D854F1386571F5684374F90">
    <w:name w:val="B09C400B7D854F1386571F5684374F90"/>
    <w:rsid w:val="005E095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16</Pages>
  <Words>6657</Words>
  <Characters>37948</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Aliza01</dc:creator>
  <cp:keywords/>
  <dc:description/>
  <cp:lastModifiedBy>Dr Sharon</cp:lastModifiedBy>
  <cp:revision>2</cp:revision>
  <cp:lastPrinted>2019-11-25T03:33:00Z</cp:lastPrinted>
  <dcterms:created xsi:type="dcterms:W3CDTF">2019-11-23T06:34:00Z</dcterms:created>
  <dcterms:modified xsi:type="dcterms:W3CDTF">2019-11-25T03:37:00Z</dcterms:modified>
</cp:coreProperties>
</file>