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450" w:rsidRPr="007D6323" w:rsidRDefault="00D47450" w:rsidP="00D47450">
      <w:pPr>
        <w:spacing w:after="0" w:line="240" w:lineRule="auto"/>
        <w:ind w:left="567" w:right="-14"/>
        <w:contextualSpacing/>
        <w:jc w:val="center"/>
        <w:rPr>
          <w:rFonts w:ascii="Times New Roman" w:hAnsi="Times New Roman"/>
          <w:b/>
          <w:bCs/>
          <w:sz w:val="28"/>
          <w:szCs w:val="28"/>
          <w:lang w:val="ms-MY"/>
        </w:rPr>
      </w:pPr>
      <w:r w:rsidRPr="007D6323">
        <w:rPr>
          <w:rFonts w:ascii="Times New Roman" w:hAnsi="Times New Roman"/>
          <w:b/>
          <w:bCs/>
          <w:sz w:val="28"/>
          <w:szCs w:val="28"/>
          <w:lang w:val="ms-MY"/>
        </w:rPr>
        <w:t xml:space="preserve">PEMILIHAN </w:t>
      </w:r>
      <w:r w:rsidRPr="000B02C5">
        <w:rPr>
          <w:rFonts w:ascii="Times New Roman" w:hAnsi="Times New Roman"/>
          <w:b/>
          <w:bCs/>
          <w:sz w:val="28"/>
          <w:szCs w:val="28"/>
          <w:lang w:val="ms-MY"/>
        </w:rPr>
        <w:t>KURSUS</w:t>
      </w:r>
      <w:r w:rsidRPr="007D6323">
        <w:rPr>
          <w:rFonts w:ascii="Times New Roman" w:hAnsi="Times New Roman"/>
          <w:b/>
          <w:bCs/>
          <w:sz w:val="28"/>
          <w:szCs w:val="28"/>
          <w:lang w:val="ms-MY"/>
        </w:rPr>
        <w:t xml:space="preserve"> ELEKTIF DALAM KALANGAN SISWA GURU DI IPG KAMPUS ILMU KHAS, KUALA LUMPUR</w:t>
      </w:r>
    </w:p>
    <w:p w:rsidR="00D47450" w:rsidRDefault="00D47450" w:rsidP="00D47450">
      <w:pPr>
        <w:spacing w:after="0" w:line="240" w:lineRule="auto"/>
        <w:ind w:left="567" w:right="-14"/>
        <w:contextualSpacing/>
        <w:jc w:val="center"/>
        <w:rPr>
          <w:rFonts w:ascii="Times New Roman" w:hAnsi="Times New Roman"/>
          <w:b/>
          <w:bCs/>
          <w:lang w:val="ms-MY"/>
        </w:rPr>
      </w:pPr>
    </w:p>
    <w:p w:rsidR="00D47450" w:rsidRPr="00667FC8" w:rsidRDefault="00D47450" w:rsidP="00D47450">
      <w:pPr>
        <w:spacing w:after="0" w:line="240" w:lineRule="auto"/>
        <w:ind w:left="567" w:right="-14"/>
        <w:contextualSpacing/>
        <w:jc w:val="center"/>
        <w:rPr>
          <w:rFonts w:ascii="Times New Roman" w:hAnsi="Times New Roman"/>
          <w:bCs/>
          <w:i/>
          <w:lang w:val="ms-MY"/>
        </w:rPr>
      </w:pPr>
      <w:r w:rsidRPr="00667FC8">
        <w:rPr>
          <w:rFonts w:ascii="Times New Roman" w:hAnsi="Times New Roman"/>
          <w:bCs/>
          <w:i/>
          <w:lang w:val="ms-MY"/>
        </w:rPr>
        <w:t>SELECTION OF ELECTIVE COURSES AMONG STUDENT TEACHERS IN INSTITUTE OF TEACHER EDUCATION ILMU KHAS CAMPUS</w:t>
      </w:r>
    </w:p>
    <w:p w:rsidR="00D47450" w:rsidRDefault="00D47450" w:rsidP="00D47450">
      <w:pPr>
        <w:spacing w:after="0" w:line="240" w:lineRule="auto"/>
        <w:ind w:left="567" w:right="-14"/>
        <w:contextualSpacing/>
        <w:jc w:val="center"/>
        <w:rPr>
          <w:rFonts w:ascii="Times New Roman" w:hAnsi="Times New Roman"/>
          <w:b/>
          <w:bCs/>
          <w:lang w:val="ms-MY"/>
        </w:rPr>
      </w:pPr>
    </w:p>
    <w:p w:rsidR="00D47450" w:rsidRPr="007D6323" w:rsidRDefault="00D47450" w:rsidP="00D47450">
      <w:pPr>
        <w:spacing w:after="0" w:line="240" w:lineRule="auto"/>
        <w:ind w:left="567" w:right="-14"/>
        <w:contextualSpacing/>
        <w:jc w:val="center"/>
        <w:rPr>
          <w:rFonts w:ascii="Times New Roman" w:hAnsi="Times New Roman"/>
          <w:b/>
          <w:bCs/>
          <w:lang w:val="ms-MY"/>
        </w:rPr>
      </w:pPr>
    </w:p>
    <w:p w:rsidR="00D47450" w:rsidRPr="007D6323" w:rsidRDefault="00D47450" w:rsidP="00D47450">
      <w:pPr>
        <w:spacing w:after="0" w:line="240" w:lineRule="auto"/>
        <w:ind w:left="567" w:right="-14"/>
        <w:contextualSpacing/>
        <w:jc w:val="center"/>
        <w:rPr>
          <w:rFonts w:ascii="Times New Roman" w:hAnsi="Times New Roman"/>
          <w:i/>
          <w:lang w:val="sv-SE"/>
        </w:rPr>
      </w:pPr>
      <w:r>
        <w:rPr>
          <w:rFonts w:ascii="Times New Roman" w:hAnsi="Times New Roman"/>
          <w:i/>
          <w:vertAlign w:val="superscript"/>
          <w:lang w:val="sv-SE"/>
        </w:rPr>
        <w:t>1</w:t>
      </w:r>
      <w:r w:rsidRPr="007D6323">
        <w:rPr>
          <w:rFonts w:ascii="Times New Roman" w:hAnsi="Times New Roman"/>
          <w:i/>
          <w:lang w:val="sv-SE"/>
        </w:rPr>
        <w:t>Syed Ismail Syed Mustapa,PhD</w:t>
      </w:r>
    </w:p>
    <w:p w:rsidR="00D47450" w:rsidRPr="007D6323" w:rsidRDefault="00D47450" w:rsidP="00D47450">
      <w:pPr>
        <w:tabs>
          <w:tab w:val="left" w:pos="3127"/>
          <w:tab w:val="center" w:pos="4513"/>
        </w:tabs>
        <w:spacing w:after="0" w:line="240" w:lineRule="auto"/>
        <w:ind w:left="567" w:right="-14"/>
        <w:contextualSpacing/>
        <w:jc w:val="center"/>
        <w:rPr>
          <w:rFonts w:ascii="Times New Roman" w:hAnsi="Times New Roman"/>
          <w:i/>
          <w:lang w:val="sv-SE"/>
        </w:rPr>
      </w:pPr>
      <w:r>
        <w:rPr>
          <w:rFonts w:ascii="Times New Roman" w:hAnsi="Times New Roman"/>
          <w:i/>
          <w:vertAlign w:val="superscript"/>
          <w:lang w:val="sv-SE"/>
        </w:rPr>
        <w:t>2</w:t>
      </w:r>
      <w:r w:rsidRPr="007D6323">
        <w:rPr>
          <w:rFonts w:ascii="Times New Roman" w:hAnsi="Times New Roman"/>
          <w:i/>
          <w:lang w:val="sv-SE"/>
        </w:rPr>
        <w:t>Lye Guet Poh</w:t>
      </w:r>
    </w:p>
    <w:p w:rsidR="00D47450" w:rsidRPr="007D6323" w:rsidRDefault="00D47450" w:rsidP="00D47450">
      <w:pPr>
        <w:spacing w:after="0" w:line="240" w:lineRule="auto"/>
        <w:ind w:left="567" w:right="-14"/>
        <w:contextualSpacing/>
        <w:jc w:val="center"/>
        <w:rPr>
          <w:rFonts w:ascii="Times New Roman" w:hAnsi="Times New Roman"/>
          <w:i/>
          <w:lang w:val="sv-SE"/>
        </w:rPr>
      </w:pPr>
      <w:r w:rsidRPr="007D6323">
        <w:rPr>
          <w:rFonts w:ascii="Times New Roman" w:hAnsi="Times New Roman"/>
          <w:i/>
          <w:lang w:val="sv-SE"/>
        </w:rPr>
        <w:t>I</w:t>
      </w:r>
      <w:r>
        <w:rPr>
          <w:rFonts w:ascii="Times New Roman" w:hAnsi="Times New Roman"/>
          <w:i/>
          <w:lang w:val="sv-SE"/>
        </w:rPr>
        <w:t xml:space="preserve">nstitut </w:t>
      </w:r>
      <w:r w:rsidRPr="007D6323">
        <w:rPr>
          <w:rFonts w:ascii="Times New Roman" w:hAnsi="Times New Roman"/>
          <w:i/>
          <w:lang w:val="sv-SE"/>
        </w:rPr>
        <w:t>P</w:t>
      </w:r>
      <w:r>
        <w:rPr>
          <w:rFonts w:ascii="Times New Roman" w:hAnsi="Times New Roman"/>
          <w:i/>
          <w:lang w:val="sv-SE"/>
        </w:rPr>
        <w:t xml:space="preserve">endidikan </w:t>
      </w:r>
      <w:r w:rsidRPr="007D6323">
        <w:rPr>
          <w:rFonts w:ascii="Times New Roman" w:hAnsi="Times New Roman"/>
          <w:i/>
          <w:lang w:val="sv-SE"/>
        </w:rPr>
        <w:t>G</w:t>
      </w:r>
      <w:r>
        <w:rPr>
          <w:rFonts w:ascii="Times New Roman" w:hAnsi="Times New Roman"/>
          <w:i/>
          <w:lang w:val="sv-SE"/>
        </w:rPr>
        <w:t>uru</w:t>
      </w:r>
      <w:r w:rsidRPr="007D6323">
        <w:rPr>
          <w:rFonts w:ascii="Times New Roman" w:hAnsi="Times New Roman"/>
          <w:i/>
          <w:lang w:val="sv-SE"/>
        </w:rPr>
        <w:t xml:space="preserve"> Kampus Ilmu Khas</w:t>
      </w:r>
    </w:p>
    <w:p w:rsidR="00D47450" w:rsidRPr="007D6323" w:rsidRDefault="00D47450" w:rsidP="00D47450">
      <w:pPr>
        <w:spacing w:after="0" w:line="240" w:lineRule="auto"/>
        <w:ind w:left="567" w:right="-14"/>
        <w:contextualSpacing/>
        <w:jc w:val="center"/>
        <w:rPr>
          <w:rFonts w:ascii="Times New Roman" w:hAnsi="Times New Roman"/>
          <w:lang w:val="sv-SE"/>
        </w:rPr>
      </w:pPr>
      <w:r>
        <w:rPr>
          <w:rFonts w:ascii="Times New Roman" w:hAnsi="Times New Roman"/>
          <w:vertAlign w:val="superscript"/>
          <w:lang w:val="sv-SE"/>
        </w:rPr>
        <w:t>1</w:t>
      </w:r>
      <w:hyperlink r:id="rId8" w:history="1">
        <w:r w:rsidRPr="007D6323">
          <w:rPr>
            <w:rStyle w:val="Hyperlink"/>
            <w:rFonts w:ascii="Times New Roman" w:hAnsi="Times New Roman"/>
            <w:lang w:val="sv-SE"/>
          </w:rPr>
          <w:t>syed_ismail</w:t>
        </w:r>
        <w:bookmarkStart w:id="0" w:name="_GoBack"/>
        <w:bookmarkEnd w:id="0"/>
        <w:r w:rsidRPr="007D6323">
          <w:rPr>
            <w:rStyle w:val="Hyperlink"/>
            <w:rFonts w:ascii="Times New Roman" w:hAnsi="Times New Roman"/>
            <w:lang w:val="sv-SE"/>
          </w:rPr>
          <w:t>@ipgkik.edu.my</w:t>
        </w:r>
      </w:hyperlink>
    </w:p>
    <w:p w:rsidR="00D47450" w:rsidRDefault="00D47450" w:rsidP="00D47450">
      <w:pPr>
        <w:spacing w:after="0" w:line="240" w:lineRule="auto"/>
        <w:ind w:left="567" w:right="-14"/>
        <w:contextualSpacing/>
        <w:jc w:val="center"/>
        <w:rPr>
          <w:rFonts w:ascii="Times New Roman" w:hAnsi="Times New Roman"/>
          <w:lang w:val="fi-FI"/>
        </w:rPr>
      </w:pPr>
    </w:p>
    <w:p w:rsidR="00D47450" w:rsidRPr="007D6323" w:rsidRDefault="00D47450" w:rsidP="00D47450">
      <w:pPr>
        <w:spacing w:after="0" w:line="240" w:lineRule="auto"/>
        <w:ind w:left="567" w:right="-14"/>
        <w:contextualSpacing/>
        <w:jc w:val="center"/>
        <w:rPr>
          <w:rFonts w:ascii="Times New Roman" w:hAnsi="Times New Roman"/>
          <w:lang w:val="fi-FI"/>
        </w:rPr>
      </w:pPr>
    </w:p>
    <w:p w:rsidR="00D47450" w:rsidRPr="007D6323" w:rsidRDefault="00D47450" w:rsidP="00D47450">
      <w:pPr>
        <w:autoSpaceDE w:val="0"/>
        <w:autoSpaceDN w:val="0"/>
        <w:adjustRightInd w:val="0"/>
        <w:spacing w:after="0" w:line="240" w:lineRule="auto"/>
        <w:ind w:left="567" w:right="-14"/>
        <w:contextualSpacing/>
        <w:jc w:val="center"/>
        <w:rPr>
          <w:rFonts w:ascii="Times New Roman" w:hAnsi="Times New Roman"/>
          <w:b/>
          <w:lang w:val="fi-FI"/>
        </w:rPr>
      </w:pPr>
      <w:r w:rsidRPr="007D6323">
        <w:rPr>
          <w:rFonts w:ascii="Times New Roman" w:hAnsi="Times New Roman"/>
          <w:b/>
          <w:lang w:val="fi-FI"/>
        </w:rPr>
        <w:t>ABSTRAK</w:t>
      </w:r>
    </w:p>
    <w:p w:rsidR="00D47450" w:rsidRPr="007D6323" w:rsidRDefault="00D47450" w:rsidP="00D47450">
      <w:pPr>
        <w:autoSpaceDE w:val="0"/>
        <w:autoSpaceDN w:val="0"/>
        <w:adjustRightInd w:val="0"/>
        <w:spacing w:after="0" w:line="240" w:lineRule="auto"/>
        <w:ind w:left="567" w:right="-14"/>
        <w:contextualSpacing/>
        <w:jc w:val="center"/>
        <w:rPr>
          <w:rFonts w:ascii="Times New Roman" w:hAnsi="Times New Roman"/>
          <w:b/>
          <w:lang w:val="fi-FI"/>
        </w:rPr>
      </w:pPr>
    </w:p>
    <w:p w:rsidR="00D47450" w:rsidRPr="007D6323" w:rsidRDefault="00D47450" w:rsidP="00D47450">
      <w:pPr>
        <w:spacing w:after="0" w:line="240" w:lineRule="auto"/>
        <w:ind w:left="-142" w:right="-14"/>
        <w:contextualSpacing/>
        <w:jc w:val="both"/>
        <w:rPr>
          <w:rFonts w:ascii="Times New Roman" w:hAnsi="Times New Roman"/>
        </w:rPr>
      </w:pPr>
      <w:r w:rsidRPr="007D6323">
        <w:rPr>
          <w:rFonts w:ascii="Times New Roman" w:hAnsi="Times New Roman"/>
          <w:lang w:val="fi-FI"/>
        </w:rPr>
        <w:t xml:space="preserve">Kajian ini dijalankan untuk mengkaji faktor pemilihan kursus elektif dalam kalangan siswa guru di </w:t>
      </w:r>
      <w:r w:rsidRPr="007D6323">
        <w:rPr>
          <w:rFonts w:ascii="Times New Roman" w:hAnsi="Times New Roman"/>
          <w:bCs/>
          <w:lang w:val="ms-MY"/>
        </w:rPr>
        <w:t xml:space="preserve">IPG Kampus Ilmu Khas, Kuala Lumpur. </w:t>
      </w:r>
      <w:proofErr w:type="gramStart"/>
      <w:r w:rsidRPr="007D6323">
        <w:rPr>
          <w:rFonts w:ascii="Times New Roman" w:hAnsi="Times New Roman"/>
        </w:rPr>
        <w:t>Sampel kajian ini adalah 109 orang siswa guru semester 5 terlibat dalam kajian ini.</w:t>
      </w:r>
      <w:proofErr w:type="gramEnd"/>
      <w:r w:rsidRPr="007D6323">
        <w:rPr>
          <w:rFonts w:ascii="Times New Roman" w:hAnsi="Times New Roman"/>
        </w:rPr>
        <w:t xml:space="preserve"> </w:t>
      </w:r>
      <w:proofErr w:type="gramStart"/>
      <w:r w:rsidRPr="007D6323">
        <w:rPr>
          <w:rFonts w:ascii="Times New Roman" w:hAnsi="Times New Roman"/>
          <w:iCs/>
        </w:rPr>
        <w:t xml:space="preserve">Kajian ini menggunakan pendekatan kuantitatif </w:t>
      </w:r>
      <w:r w:rsidRPr="007D6323">
        <w:rPr>
          <w:rFonts w:ascii="Times New Roman" w:hAnsi="Times New Roman"/>
          <w:lang w:val="sv-SE"/>
        </w:rPr>
        <w:t xml:space="preserve">dengan </w:t>
      </w:r>
      <w:r w:rsidRPr="007D6323">
        <w:rPr>
          <w:rFonts w:ascii="Times New Roman" w:hAnsi="Times New Roman"/>
        </w:rPr>
        <w:t>menggunakan instrumen soal selidik sebagai rujukan utama.</w:t>
      </w:r>
      <w:proofErr w:type="gramEnd"/>
      <w:r w:rsidRPr="007D6323">
        <w:rPr>
          <w:rFonts w:ascii="Times New Roman" w:hAnsi="Times New Roman"/>
        </w:rPr>
        <w:t xml:space="preserve"> Dapatan kajian menunjukkan bahawa siswa guru menyedari </w:t>
      </w:r>
      <w:r w:rsidRPr="007D6323">
        <w:rPr>
          <w:rFonts w:ascii="Times New Roman" w:hAnsi="Times New Roman"/>
          <w:bCs/>
        </w:rPr>
        <w:t xml:space="preserve">kepentingan kursus </w:t>
      </w:r>
      <w:r w:rsidRPr="007D6323">
        <w:rPr>
          <w:rFonts w:ascii="Times New Roman" w:hAnsi="Times New Roman"/>
        </w:rPr>
        <w:t>yang diambil dengan catatan min 4.27 (sp=.80) dan ber</w:t>
      </w:r>
      <w:r w:rsidRPr="007D6323">
        <w:rPr>
          <w:rFonts w:ascii="Times New Roman" w:hAnsi="Times New Roman"/>
          <w:bCs/>
        </w:rPr>
        <w:t>minat</w:t>
      </w:r>
      <w:r w:rsidRPr="007D6323">
        <w:rPr>
          <w:rFonts w:ascii="Times New Roman" w:hAnsi="Times New Roman"/>
        </w:rPr>
        <w:t xml:space="preserve"> setelah mendengar taklimat dari </w:t>
      </w:r>
      <w:proofErr w:type="gramStart"/>
      <w:r w:rsidRPr="007D6323">
        <w:rPr>
          <w:rFonts w:ascii="Times New Roman" w:hAnsi="Times New Roman"/>
        </w:rPr>
        <w:t>pensyarah</w:t>
      </w:r>
      <w:proofErr w:type="gramEnd"/>
      <w:r w:rsidRPr="007D6323">
        <w:rPr>
          <w:rFonts w:ascii="Times New Roman" w:hAnsi="Times New Roman"/>
        </w:rPr>
        <w:t xml:space="preserve"> catatan min 4.10 (sp=.94). Seterusnya kajian juga menunjukkan bahawa tahap kandungan kursus elektif yang ditawarkan berada pada tahap tinggi dengan catatan min 4.39 (sp=.47). Selain itu kajian juga menunjukkan bahawa tahap kepakaran pensyarah berada pada tahap tinggi dengan catatan min 4.39 (sp=.58). Di samping itu kajian menunjukkan bahawa kesan keseluruhan bagi kursus elektif yang ditawarkan berada pada tahap rendah dengan catatan min 2.83 (sp=.68). </w:t>
      </w:r>
      <w:proofErr w:type="gramStart"/>
      <w:r w:rsidRPr="007D6323">
        <w:rPr>
          <w:rFonts w:ascii="Times New Roman" w:hAnsi="Times New Roman"/>
        </w:rPr>
        <w:t>Kajian ini membuktikan bahawa kursus yang diambil tidaklah memberi kesan yang besar kepada tumpuan siswa guru terhadap pelaksanaan praktikum.</w:t>
      </w:r>
      <w:proofErr w:type="gramEnd"/>
      <w:r w:rsidRPr="007D6323">
        <w:rPr>
          <w:rFonts w:ascii="Times New Roman" w:hAnsi="Times New Roman"/>
        </w:rPr>
        <w:t xml:space="preserve"> </w:t>
      </w:r>
      <w:proofErr w:type="gramStart"/>
      <w:r w:rsidRPr="007D6323">
        <w:rPr>
          <w:rFonts w:ascii="Times New Roman" w:hAnsi="Times New Roman"/>
        </w:rPr>
        <w:t>Oleh yang demikian, beberapa kekuatan dan dan cadangan untuk penambahbaikan yang dikemukakan oleh siswa guru terhadap pelaksanaan kursus elektif perlulah diteliti semula oleh IPG.</w:t>
      </w:r>
      <w:proofErr w:type="gramEnd"/>
      <w:r w:rsidRPr="007D6323">
        <w:rPr>
          <w:rFonts w:ascii="Times New Roman" w:hAnsi="Times New Roman"/>
        </w:rPr>
        <w:t xml:space="preserve"> </w:t>
      </w:r>
    </w:p>
    <w:p w:rsidR="00D47450" w:rsidRPr="007D6323" w:rsidRDefault="00D47450" w:rsidP="00D47450">
      <w:pPr>
        <w:autoSpaceDE w:val="0"/>
        <w:autoSpaceDN w:val="0"/>
        <w:adjustRightInd w:val="0"/>
        <w:spacing w:after="0" w:line="240" w:lineRule="auto"/>
        <w:ind w:left="-142" w:right="-14"/>
        <w:contextualSpacing/>
        <w:jc w:val="both"/>
        <w:rPr>
          <w:rFonts w:ascii="Times New Roman" w:hAnsi="Times New Roman"/>
          <w:b/>
        </w:rPr>
      </w:pPr>
    </w:p>
    <w:p w:rsidR="00D47450" w:rsidRPr="007D6323" w:rsidRDefault="00D47450" w:rsidP="00D47450">
      <w:pPr>
        <w:autoSpaceDE w:val="0"/>
        <w:autoSpaceDN w:val="0"/>
        <w:adjustRightInd w:val="0"/>
        <w:spacing w:after="0" w:line="240" w:lineRule="auto"/>
        <w:ind w:left="-142" w:right="-14" w:firstLine="862"/>
        <w:contextualSpacing/>
        <w:jc w:val="both"/>
        <w:rPr>
          <w:rFonts w:ascii="Times New Roman" w:hAnsi="Times New Roman"/>
        </w:rPr>
      </w:pPr>
      <w:r w:rsidRPr="000D19D0">
        <w:rPr>
          <w:rFonts w:ascii="Times New Roman" w:hAnsi="Times New Roman"/>
          <w:i/>
        </w:rPr>
        <w:t>Kata Kunci:</w:t>
      </w:r>
      <w:r w:rsidRPr="007D6323">
        <w:rPr>
          <w:rFonts w:ascii="Times New Roman" w:hAnsi="Times New Roman"/>
        </w:rPr>
        <w:t xml:space="preserve"> kursus elektif, kesan pembelajaran, siswa guru</w:t>
      </w:r>
    </w:p>
    <w:p w:rsidR="00D47450" w:rsidRDefault="00D47450" w:rsidP="00D47450">
      <w:pPr>
        <w:autoSpaceDE w:val="0"/>
        <w:autoSpaceDN w:val="0"/>
        <w:adjustRightInd w:val="0"/>
        <w:spacing w:after="0" w:line="240" w:lineRule="auto"/>
        <w:ind w:left="-142" w:right="-14"/>
        <w:contextualSpacing/>
        <w:jc w:val="both"/>
        <w:rPr>
          <w:rFonts w:ascii="Times New Roman" w:hAnsi="Times New Roman"/>
          <w:b/>
        </w:rPr>
      </w:pPr>
    </w:p>
    <w:p w:rsidR="00D47450" w:rsidRPr="007D6323" w:rsidRDefault="00D47450" w:rsidP="00D47450">
      <w:pPr>
        <w:autoSpaceDE w:val="0"/>
        <w:autoSpaceDN w:val="0"/>
        <w:adjustRightInd w:val="0"/>
        <w:spacing w:after="0" w:line="240" w:lineRule="auto"/>
        <w:ind w:left="-142" w:right="-14"/>
        <w:contextualSpacing/>
        <w:jc w:val="both"/>
        <w:rPr>
          <w:rFonts w:ascii="Times New Roman" w:hAnsi="Times New Roman"/>
          <w:b/>
        </w:rPr>
      </w:pPr>
    </w:p>
    <w:p w:rsidR="00D47450" w:rsidRPr="007D6323" w:rsidRDefault="00D47450" w:rsidP="00D47450">
      <w:pPr>
        <w:tabs>
          <w:tab w:val="left" w:pos="7920"/>
        </w:tabs>
        <w:autoSpaceDE w:val="0"/>
        <w:autoSpaceDN w:val="0"/>
        <w:adjustRightInd w:val="0"/>
        <w:spacing w:after="0" w:line="240" w:lineRule="auto"/>
        <w:ind w:left="-142" w:right="-14"/>
        <w:contextualSpacing/>
        <w:jc w:val="center"/>
        <w:rPr>
          <w:rFonts w:ascii="Times New Roman" w:hAnsi="Times New Roman"/>
          <w:b/>
          <w:i/>
          <w:lang w:val="ms-MY"/>
        </w:rPr>
      </w:pPr>
      <w:r w:rsidRPr="007D6323">
        <w:rPr>
          <w:rFonts w:ascii="Times New Roman" w:hAnsi="Times New Roman"/>
          <w:b/>
          <w:i/>
          <w:lang w:val="ms-MY"/>
        </w:rPr>
        <w:t>ABSTRACT</w:t>
      </w:r>
    </w:p>
    <w:p w:rsidR="00D47450" w:rsidRPr="007D6323" w:rsidRDefault="00D47450" w:rsidP="00D474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olor w:val="212121"/>
          <w:lang w:eastAsia="zh-CN"/>
        </w:rPr>
      </w:pPr>
    </w:p>
    <w:p w:rsidR="00D47450" w:rsidRDefault="00D47450" w:rsidP="00D474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i/>
          <w:lang w:eastAsia="zh-CN"/>
        </w:rPr>
      </w:pPr>
      <w:r w:rsidRPr="007D6323">
        <w:rPr>
          <w:rFonts w:ascii="Times New Roman" w:eastAsia="Times New Roman" w:hAnsi="Times New Roman"/>
          <w:i/>
          <w:color w:val="212121"/>
          <w:lang w:eastAsia="zh-CN"/>
        </w:rPr>
        <w:t>This study was conducted to examine the factors that determine the selection of elective courses among student teachers at</w:t>
      </w:r>
      <w:r w:rsidRPr="007D6323">
        <w:rPr>
          <w:rFonts w:ascii="Times New Roman" w:hAnsi="Times New Roman"/>
          <w:i/>
        </w:rPr>
        <w:t xml:space="preserve"> the </w:t>
      </w:r>
      <w:r w:rsidRPr="007D6323">
        <w:rPr>
          <w:rFonts w:ascii="Times New Roman" w:eastAsia="Times New Roman" w:hAnsi="Times New Roman"/>
          <w:i/>
          <w:color w:val="212121"/>
          <w:lang w:eastAsia="zh-CN"/>
        </w:rPr>
        <w:t xml:space="preserve">Institute of Teacher Education Ilmu Khas Campus, Kuala Lumpur. The samples of this study consist of 109 students from Semester 5. </w:t>
      </w:r>
      <w:r w:rsidRPr="007D6323">
        <w:rPr>
          <w:rFonts w:ascii="Times New Roman" w:eastAsia="Times New Roman" w:hAnsi="Times New Roman"/>
          <w:i/>
          <w:lang w:eastAsia="zh-CN"/>
        </w:rPr>
        <w:t>This study adopted a quantitative approach using questionnaire as the main reference. The findings showed that student teachers were aware of the importance of the elective courses taken which recorded a mean score of 4.27 (sp = .80) and they became interested after listening to briefings from the lecturers with a mean score of 4.10 (sp = .94). The findings also showed that the level of the elective course content offered is at a high level with a mean of 4.39 (sp = .47). Additionally, the findings showed that the level of lecturers’ expertise is at a high level, with a mean of 4.39 (sp = .58). However, the overall effect of the elective courses offered is at a low level with a mean of 2.83 (sp = .68). This study proves that the courses taken have no significant impact on their teaching practice.</w:t>
      </w:r>
      <w:r w:rsidRPr="007D6323">
        <w:rPr>
          <w:rFonts w:ascii="Times New Roman" w:hAnsi="Times New Roman"/>
          <w:i/>
        </w:rPr>
        <w:t xml:space="preserve"> </w:t>
      </w:r>
      <w:r w:rsidRPr="007D6323">
        <w:rPr>
          <w:rFonts w:ascii="Times New Roman" w:eastAsia="Times New Roman" w:hAnsi="Times New Roman"/>
          <w:i/>
          <w:lang w:eastAsia="zh-CN"/>
        </w:rPr>
        <w:t>Therefore, some of the strengths and suggestions for improvement made by the student teachers towards the implementation of elective courses should be reviewed by the IPG.</w:t>
      </w:r>
    </w:p>
    <w:p w:rsidR="00D47450" w:rsidRDefault="00D47450" w:rsidP="00D474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b/>
          <w:i/>
        </w:rPr>
      </w:pPr>
    </w:p>
    <w:p w:rsidR="00D47450" w:rsidRPr="000D19D0" w:rsidRDefault="00D47450" w:rsidP="00D474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i/>
          <w:lang w:eastAsia="zh-CN"/>
        </w:rPr>
      </w:pPr>
      <w:r>
        <w:rPr>
          <w:rFonts w:ascii="Times New Roman" w:hAnsi="Times New Roman"/>
          <w:b/>
          <w:i/>
        </w:rPr>
        <w:tab/>
      </w:r>
      <w:r w:rsidRPr="000D19D0">
        <w:rPr>
          <w:rFonts w:ascii="Times New Roman" w:hAnsi="Times New Roman"/>
          <w:i/>
        </w:rPr>
        <w:t>Key words:</w:t>
      </w:r>
      <w:r w:rsidRPr="007D6323">
        <w:rPr>
          <w:rFonts w:ascii="Times New Roman" w:hAnsi="Times New Roman"/>
          <w:b/>
        </w:rPr>
        <w:t xml:space="preserve"> </w:t>
      </w:r>
      <w:r w:rsidRPr="007D6323">
        <w:rPr>
          <w:rFonts w:ascii="Times New Roman" w:hAnsi="Times New Roman"/>
        </w:rPr>
        <w:t>elective courses, effects on learning, student teachers</w:t>
      </w:r>
    </w:p>
    <w:p w:rsidR="00D47450" w:rsidRDefault="00D47450" w:rsidP="00D47450">
      <w:pPr>
        <w:spacing w:after="0" w:line="240" w:lineRule="auto"/>
        <w:rPr>
          <w:rFonts w:ascii="Times New Roman" w:hAnsi="Times New Roman"/>
          <w:b/>
          <w:lang w:val="ms-MY"/>
        </w:rPr>
      </w:pPr>
      <w:r>
        <w:rPr>
          <w:rFonts w:ascii="Times New Roman" w:hAnsi="Times New Roman"/>
          <w:b/>
          <w:lang w:val="ms-MY"/>
        </w:rPr>
        <w:br w:type="page"/>
      </w:r>
    </w:p>
    <w:p w:rsidR="00D47450" w:rsidRPr="007D6323" w:rsidRDefault="00D47450" w:rsidP="00D47450">
      <w:pPr>
        <w:autoSpaceDE w:val="0"/>
        <w:autoSpaceDN w:val="0"/>
        <w:adjustRightInd w:val="0"/>
        <w:spacing w:after="0" w:line="240" w:lineRule="auto"/>
        <w:ind w:right="-14"/>
        <w:jc w:val="center"/>
        <w:rPr>
          <w:rFonts w:ascii="Times New Roman" w:hAnsi="Times New Roman"/>
          <w:b/>
        </w:rPr>
      </w:pPr>
      <w:r w:rsidRPr="007D6323">
        <w:rPr>
          <w:rFonts w:ascii="Times New Roman" w:hAnsi="Times New Roman"/>
          <w:b/>
          <w:lang w:val="ms-MY"/>
        </w:rPr>
        <w:lastRenderedPageBreak/>
        <w:t>Pengenalan</w:t>
      </w:r>
    </w:p>
    <w:p w:rsidR="00D47450" w:rsidRPr="007D6323" w:rsidRDefault="00D47450" w:rsidP="00D47450">
      <w:pPr>
        <w:spacing w:after="0" w:line="240" w:lineRule="auto"/>
        <w:ind w:left="567" w:right="-14"/>
        <w:rPr>
          <w:rFonts w:ascii="Times New Roman" w:hAnsi="Times New Roman"/>
        </w:rPr>
      </w:pPr>
      <w:r w:rsidRPr="007D6323">
        <w:rPr>
          <w:rFonts w:ascii="Times New Roman" w:hAnsi="Times New Roman"/>
        </w:rPr>
        <w:tab/>
      </w:r>
    </w:p>
    <w:p w:rsidR="00D47450" w:rsidRPr="007D6323" w:rsidRDefault="00D47450" w:rsidP="00D47450">
      <w:pPr>
        <w:spacing w:after="0" w:line="240" w:lineRule="auto"/>
        <w:contextualSpacing/>
        <w:jc w:val="both"/>
        <w:rPr>
          <w:rFonts w:ascii="Times New Roman" w:hAnsi="Times New Roman"/>
        </w:rPr>
      </w:pPr>
      <w:proofErr w:type="gramStart"/>
      <w:r w:rsidRPr="007D6323">
        <w:rPr>
          <w:rFonts w:ascii="Times New Roman" w:hAnsi="Times New Roman"/>
        </w:rPr>
        <w:t>Institut Pendidikan Guru Malaysia (IPGM) bertanggungjawab untuk melatih bakal-bakal guru agar dapat menjadi seorang guru novis yang mantap dalam semua aspek keguruan.</w:t>
      </w:r>
      <w:proofErr w:type="gramEnd"/>
      <w:r w:rsidRPr="007D6323">
        <w:rPr>
          <w:rFonts w:ascii="Times New Roman" w:hAnsi="Times New Roman"/>
        </w:rPr>
        <w:t xml:space="preserve"> Justeru IPGM bertanggungjawab menawarkan pelbagai kursus pendidikan </w:t>
      </w:r>
      <w:proofErr w:type="gramStart"/>
      <w:r w:rsidRPr="007D6323">
        <w:rPr>
          <w:rFonts w:ascii="Times New Roman" w:hAnsi="Times New Roman"/>
        </w:rPr>
        <w:t>sama</w:t>
      </w:r>
      <w:proofErr w:type="gramEnd"/>
      <w:r w:rsidRPr="007D6323">
        <w:rPr>
          <w:rFonts w:ascii="Times New Roman" w:hAnsi="Times New Roman"/>
        </w:rPr>
        <w:t xml:space="preserve"> ada melalui kursus teras dan kursus elektif teras. Oleh kerana siswa guru bakal menjadi guru novis selepas tamat pengajian, maka pengetahuan terhadap subjek yang diajar, kesediaan mengajar, kemahiran berfikir </w:t>
      </w:r>
      <w:proofErr w:type="gramStart"/>
      <w:r w:rsidRPr="007D6323">
        <w:rPr>
          <w:rFonts w:ascii="Times New Roman" w:hAnsi="Times New Roman"/>
        </w:rPr>
        <w:t>aras</w:t>
      </w:r>
      <w:proofErr w:type="gramEnd"/>
      <w:r w:rsidRPr="007D6323">
        <w:rPr>
          <w:rFonts w:ascii="Times New Roman" w:hAnsi="Times New Roman"/>
        </w:rPr>
        <w:t xml:space="preserve"> tinggi (KBAT) dalam pelaksanaan pengajaran di sekolah sangat perlu dikuasai oleh semua siswa guru.</w:t>
      </w:r>
    </w:p>
    <w:p w:rsidR="00D47450" w:rsidRPr="007D6323" w:rsidRDefault="00D47450" w:rsidP="00D47450">
      <w:pPr>
        <w:spacing w:after="0" w:line="240" w:lineRule="auto"/>
        <w:ind w:left="567" w:right="-14"/>
        <w:contextualSpacing/>
        <w:jc w:val="both"/>
        <w:rPr>
          <w:rFonts w:ascii="Times New Roman" w:hAnsi="Times New Roman"/>
        </w:rPr>
      </w:pPr>
    </w:p>
    <w:p w:rsidR="00D47450" w:rsidRPr="007D6323" w:rsidRDefault="00D47450" w:rsidP="00D47450">
      <w:pPr>
        <w:spacing w:after="0" w:line="240" w:lineRule="auto"/>
        <w:ind w:firstLine="720"/>
        <w:contextualSpacing/>
        <w:jc w:val="both"/>
        <w:rPr>
          <w:rFonts w:ascii="Times New Roman" w:hAnsi="Times New Roman"/>
        </w:rPr>
      </w:pPr>
      <w:proofErr w:type="gramStart"/>
      <w:r w:rsidRPr="007D6323">
        <w:rPr>
          <w:rFonts w:ascii="Times New Roman" w:hAnsi="Times New Roman"/>
        </w:rPr>
        <w:t>IPG bertanggungjawab untuk menyediakan pengalaman pembelajaran bagi melahirkan insan guru yang profesional dan bersepadu (IPGM, 2017).</w:t>
      </w:r>
      <w:proofErr w:type="gramEnd"/>
      <w:r w:rsidRPr="007D6323">
        <w:rPr>
          <w:rFonts w:ascii="Times New Roman" w:hAnsi="Times New Roman"/>
        </w:rPr>
        <w:t xml:space="preserve"> </w:t>
      </w:r>
      <w:proofErr w:type="gramStart"/>
      <w:r w:rsidRPr="007D6323">
        <w:rPr>
          <w:rFonts w:ascii="Times New Roman" w:hAnsi="Times New Roman"/>
        </w:rPr>
        <w:t>Kurikulum pendidikan guru umumnya merangkumi aspek kognitif, psikomotor dan afektif yang memenuhi keperluan asas intelektual, emosi, rohani dan jasmani modal insan yang ingin dibangunkan.</w:t>
      </w:r>
      <w:proofErr w:type="gramEnd"/>
      <w:r w:rsidRPr="007D6323">
        <w:rPr>
          <w:rFonts w:ascii="Times New Roman" w:hAnsi="Times New Roman"/>
        </w:rPr>
        <w:t xml:space="preserve"> Kurikulum pendidikan yang direka bentuk dengan baik </w:t>
      </w:r>
      <w:proofErr w:type="gramStart"/>
      <w:r w:rsidRPr="007D6323">
        <w:rPr>
          <w:rFonts w:ascii="Times New Roman" w:hAnsi="Times New Roman"/>
        </w:rPr>
        <w:t>akan</w:t>
      </w:r>
      <w:proofErr w:type="gramEnd"/>
      <w:r w:rsidRPr="007D6323">
        <w:rPr>
          <w:rFonts w:ascii="Times New Roman" w:hAnsi="Times New Roman"/>
        </w:rPr>
        <w:t xml:space="preserve"> membantu dan memandu serta menjelaskan proses pendidikan yang dilaksanakan sama ada di sekolah atau di sesuatu institusi pendidikan tertentu termasuk Institusi Pendidikan Guru (IPG).</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rPr>
      </w:pPr>
      <w:proofErr w:type="gramStart"/>
      <w:r w:rsidRPr="007D6323">
        <w:rPr>
          <w:rFonts w:ascii="Times New Roman" w:hAnsi="Times New Roman"/>
        </w:rPr>
        <w:t xml:space="preserve">Kursus teras dan kursus elektif </w:t>
      </w:r>
      <w:r w:rsidRPr="007D6323">
        <w:rPr>
          <w:rFonts w:ascii="Times New Roman" w:eastAsia="Times New Roman" w:hAnsi="Times New Roman"/>
          <w:shd w:val="clear" w:color="auto" w:fill="FFFFFF"/>
          <w:lang w:eastAsia="zh-CN"/>
        </w:rPr>
        <w:t>Program Ijazah Sarjana Muda Pendidikan</w:t>
      </w:r>
      <w:r w:rsidRPr="007D6323">
        <w:rPr>
          <w:rFonts w:ascii="Times New Roman" w:hAnsi="Times New Roman"/>
        </w:rPr>
        <w:t xml:space="preserve"> (PISMP) dirangka untuk memberi asas yang kukuh dalam teori dan pengetahuan yang sewajarnya dalam pengkhususan masing-masing.</w:t>
      </w:r>
      <w:proofErr w:type="gramEnd"/>
      <w:r w:rsidRPr="007D6323">
        <w:rPr>
          <w:rFonts w:ascii="Times New Roman" w:hAnsi="Times New Roman"/>
        </w:rPr>
        <w:t xml:space="preserve"> </w:t>
      </w:r>
      <w:proofErr w:type="gramStart"/>
      <w:r w:rsidRPr="007D6323">
        <w:rPr>
          <w:rFonts w:ascii="Times New Roman" w:hAnsi="Times New Roman"/>
        </w:rPr>
        <w:t>Kedua-dua kursus teras dan elektif memainkan peranan yang amat penting dalam menghasilkan graduan yang mempunyai pengetahuan yang global serta kemahiran insaniah yang tinggi.</w:t>
      </w:r>
      <w:proofErr w:type="gramEnd"/>
      <w:r w:rsidRPr="007D6323">
        <w:rPr>
          <w:rFonts w:ascii="Times New Roman" w:hAnsi="Times New Roman"/>
        </w:rPr>
        <w:t xml:space="preserve"> </w:t>
      </w:r>
      <w:proofErr w:type="gramStart"/>
      <w:r w:rsidRPr="007D6323">
        <w:rPr>
          <w:rFonts w:ascii="Times New Roman" w:hAnsi="Times New Roman"/>
        </w:rPr>
        <w:t xml:space="preserve">Justeru, penguasaan pengetahuan dan pembinaan kemahiran insaniah perlu dilaksanakan ketika mereka sedang mengikuti program latihan keguruan </w:t>
      </w:r>
      <w:r w:rsidRPr="007D6323">
        <w:rPr>
          <w:rFonts w:ascii="Times New Roman" w:hAnsi="Times New Roman"/>
          <w:bCs/>
        </w:rPr>
        <w:t>(IPGM, 2017).</w:t>
      </w:r>
      <w:proofErr w:type="gramEnd"/>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rPr>
      </w:pPr>
      <w:proofErr w:type="gramStart"/>
      <w:r w:rsidRPr="007D6323">
        <w:rPr>
          <w:rFonts w:ascii="Times New Roman" w:hAnsi="Times New Roman"/>
        </w:rPr>
        <w:t>Di samping itu juga pemilihan kursus elektif dalam kalangan siswa guru amat penting dan harus dibuat dengan pertimbangan yang teliti supaya kursus pilihan mereka dapat memberi manfaat yang maksima dari segi pembinaan watak guru ke arah menjadi guru permulaan yang berketrampilan.</w:t>
      </w:r>
      <w:proofErr w:type="gramEnd"/>
      <w:r w:rsidRPr="007D6323">
        <w:rPr>
          <w:rFonts w:ascii="Times New Roman" w:hAnsi="Times New Roman"/>
        </w:rPr>
        <w:t xml:space="preserve"> Menurut Kemp (2010), bakal guru bukan sahaja perlu menguasai dan melaksanakan kurikulum yang baharu diperkenalkan, malah perlu bersedia untuk membantu pelajar menguasai kehendak kurikulum dan menyediakan mereka untuk kegiatan akademik dan kerjaya masa </w:t>
      </w:r>
      <w:proofErr w:type="gramStart"/>
      <w:r w:rsidRPr="007D6323">
        <w:rPr>
          <w:rFonts w:ascii="Times New Roman" w:hAnsi="Times New Roman"/>
        </w:rPr>
        <w:t>depan</w:t>
      </w:r>
      <w:proofErr w:type="gramEnd"/>
      <w:r w:rsidRPr="007D6323">
        <w:rPr>
          <w:rFonts w:ascii="Times New Roman" w:hAnsi="Times New Roman"/>
        </w:rPr>
        <w:t>.</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lang w:val="ms-MY"/>
        </w:rPr>
      </w:pPr>
      <w:r w:rsidRPr="007D6323">
        <w:rPr>
          <w:rFonts w:ascii="Times New Roman" w:hAnsi="Times New Roman"/>
          <w:lang w:val="ms-MY"/>
        </w:rPr>
        <w:t>Kajian ini bertujuan untuk meninjau perspektif siswa guru terhadap pemilihan kursus elektif yang ditawarkan oleh Institut Pendidikan Guru Kampus Ilmu Khas. Terdapat tujuh kursus yang ditawarkan kepada siswa guru Semester 5. Kursus tersebut adalah Gaya hidup Sihat, Fiqh Kekeluargaan Islan, Keusahawanan, Didik Hibur Muzik, Seni Tiga Dimensi, Seni tari Malaysia dan Fotografi. Siswa guru yang memilih kursus elektif ini merupakan mereka yang mengikuti pengajian dalam Pengkhususan Pendidikan Khas Malasah Pendengaran (PKBD), Pengkhususan Pendidikan Khas Masalah Penglihatan (PKML), Pengkhususan Pendidikan Muzik (PMzk), Pengkhususan Pendidikan Jasmani dan Kesihatan (PJK), dan Pengkhususan Pengajian Bahasa Inggeris (TESL).</w:t>
      </w:r>
    </w:p>
    <w:p w:rsidR="00D47450" w:rsidRDefault="00D47450" w:rsidP="00D47450">
      <w:pPr>
        <w:pStyle w:val="ListParagraph"/>
        <w:spacing w:after="0" w:line="240" w:lineRule="auto"/>
        <w:ind w:left="0" w:right="-14"/>
        <w:rPr>
          <w:rFonts w:eastAsiaTheme="minorEastAsia"/>
          <w:lang w:val="ms-MY"/>
        </w:rPr>
      </w:pPr>
    </w:p>
    <w:p w:rsidR="00D47450" w:rsidRDefault="00D47450" w:rsidP="00D47450">
      <w:pPr>
        <w:pStyle w:val="ListParagraph"/>
        <w:spacing w:after="0" w:line="240" w:lineRule="auto"/>
        <w:ind w:left="0" w:right="-14"/>
        <w:rPr>
          <w:rFonts w:eastAsiaTheme="minorEastAsia"/>
          <w:lang w:val="ms-MY"/>
        </w:rPr>
      </w:pPr>
    </w:p>
    <w:p w:rsidR="00D47450" w:rsidRPr="007A1A49" w:rsidRDefault="00D47450" w:rsidP="00D47450">
      <w:pPr>
        <w:pStyle w:val="ListParagraph"/>
        <w:spacing w:after="0" w:line="240" w:lineRule="auto"/>
        <w:ind w:left="0" w:right="-14"/>
        <w:jc w:val="center"/>
        <w:rPr>
          <w:rFonts w:ascii="Times New Roman" w:hAnsi="Times New Roman"/>
          <w:b/>
          <w:lang w:val="ms-MY"/>
        </w:rPr>
      </w:pPr>
      <w:r w:rsidRPr="007A1A49">
        <w:rPr>
          <w:rFonts w:ascii="Times New Roman" w:hAnsi="Times New Roman"/>
          <w:b/>
          <w:lang w:val="ms-MY"/>
        </w:rPr>
        <w:t>Pernyataan Masalah</w:t>
      </w:r>
    </w:p>
    <w:p w:rsidR="00D47450" w:rsidRPr="007A1A49" w:rsidRDefault="00D47450" w:rsidP="00D47450">
      <w:pPr>
        <w:spacing w:after="0" w:line="240" w:lineRule="auto"/>
        <w:ind w:right="-14"/>
        <w:rPr>
          <w:rFonts w:ascii="Times New Roman" w:hAnsi="Times New Roman"/>
          <w:b/>
          <w:lang w:val="ms-MY"/>
        </w:rPr>
      </w:pPr>
    </w:p>
    <w:p w:rsidR="00D47450" w:rsidRPr="007D6323" w:rsidRDefault="00D47450" w:rsidP="00D47450">
      <w:pPr>
        <w:spacing w:after="0" w:line="240" w:lineRule="auto"/>
        <w:contextualSpacing/>
        <w:jc w:val="both"/>
        <w:rPr>
          <w:rFonts w:ascii="Times New Roman" w:hAnsi="Times New Roman"/>
        </w:rPr>
      </w:pPr>
      <w:r w:rsidRPr="007A1A49">
        <w:rPr>
          <w:rFonts w:ascii="Times New Roman" w:hAnsi="Times New Roman"/>
          <w:lang w:val="ms-MY"/>
        </w:rPr>
        <w:t xml:space="preserve">Secara umumnya, pensyarah sebagai pelaksana kurikulum seharusnya membuat anjakan minda dan amalan pemikiran yang bersesuaian dengan perubahan kurikulum (Kementerian Pelajaran Malaysia, 2011). Oleh yang demikian, perubahan kurikulum seharusnya diikuti oleh anjakan minda pelaksananya iaitu pensyarah dan guru untuk mendapatkan amalan yang bersesuaian dalam pengajaran dan pembelajaran mereka (Salehudin &amp; Mahadi, 2005; Ahamad &amp; Sidek, 2013).  </w:t>
      </w:r>
      <w:proofErr w:type="gramStart"/>
      <w:r w:rsidRPr="007D6323">
        <w:rPr>
          <w:rFonts w:ascii="Times New Roman" w:hAnsi="Times New Roman"/>
        </w:rPr>
        <w:t>Sementara itu kualiti siswa guru, tidak kira lelaki atau perempuan merupakan halangan yang paling sukar untuk diatasi dalam sesuatu pelaksanaan kurikulum (Wan Harun, 2008).</w:t>
      </w:r>
      <w:proofErr w:type="gramEnd"/>
      <w:r w:rsidRPr="007D6323">
        <w:rPr>
          <w:rFonts w:ascii="Times New Roman" w:hAnsi="Times New Roman"/>
        </w:rPr>
        <w:t xml:space="preserve"> </w:t>
      </w:r>
    </w:p>
    <w:p w:rsidR="00D47450" w:rsidRPr="007D6323" w:rsidRDefault="00D47450" w:rsidP="00D47450">
      <w:pPr>
        <w:spacing w:after="0" w:line="240" w:lineRule="auto"/>
        <w:contextualSpacing/>
        <w:jc w:val="both"/>
        <w:rPr>
          <w:rFonts w:ascii="Times New Roman" w:hAnsi="Times New Roman"/>
        </w:rPr>
      </w:pPr>
    </w:p>
    <w:p w:rsidR="00D47450" w:rsidRPr="007D6323" w:rsidRDefault="00D47450" w:rsidP="00D47450">
      <w:pPr>
        <w:spacing w:after="0" w:line="240" w:lineRule="auto"/>
        <w:ind w:firstLine="720"/>
        <w:contextualSpacing/>
        <w:jc w:val="both"/>
        <w:rPr>
          <w:rFonts w:ascii="Times New Roman" w:hAnsi="Times New Roman"/>
        </w:rPr>
      </w:pPr>
      <w:proofErr w:type="gramStart"/>
      <w:r w:rsidRPr="007D6323">
        <w:rPr>
          <w:rFonts w:ascii="Times New Roman" w:hAnsi="Times New Roman"/>
        </w:rPr>
        <w:lastRenderedPageBreak/>
        <w:t xml:space="preserve">Walaupun dikatakan kurikulum boleh berubah dan disesuaikan mengikut perkembangan semasa, namun begitu terdapat sebilangan pensyarah sebagai pelaksana belum mempunyai komitmen profesional yang kuat dalam menjalankan kurikulum di IPG (Noraini </w:t>
      </w:r>
      <w:r w:rsidRPr="007D6323">
        <w:rPr>
          <w:rFonts w:ascii="Times New Roman" w:hAnsi="Times New Roman"/>
          <w:i/>
        </w:rPr>
        <w:t>et al</w:t>
      </w:r>
      <w:r w:rsidRPr="007D6323">
        <w:rPr>
          <w:rFonts w:ascii="Times New Roman" w:hAnsi="Times New Roman"/>
        </w:rPr>
        <w:t xml:space="preserve">., 2007; Amiza </w:t>
      </w:r>
      <w:r w:rsidRPr="007D6323">
        <w:rPr>
          <w:rFonts w:ascii="Times New Roman" w:hAnsi="Times New Roman"/>
          <w:i/>
        </w:rPr>
        <w:t>et al</w:t>
      </w:r>
      <w:r w:rsidRPr="007D6323">
        <w:rPr>
          <w:rFonts w:ascii="Times New Roman" w:hAnsi="Times New Roman"/>
        </w:rPr>
        <w:t>., 2012).</w:t>
      </w:r>
      <w:proofErr w:type="gramEnd"/>
      <w:r w:rsidRPr="007D6323">
        <w:rPr>
          <w:rFonts w:ascii="Times New Roman" w:hAnsi="Times New Roman"/>
        </w:rPr>
        <w:t xml:space="preserve"> </w:t>
      </w:r>
      <w:proofErr w:type="gramStart"/>
      <w:r w:rsidRPr="007D6323">
        <w:rPr>
          <w:rFonts w:ascii="Times New Roman" w:hAnsi="Times New Roman"/>
        </w:rPr>
        <w:t xml:space="preserve">Seterusnya terdapat juga sebilangan pensyarah sebagai sebahagian daripada pelaksana kurikulum masih belum memiliki kefahaman dan kesediaan yang sepenuhnya sehingga melahirkan graduan yang tidak berkualiti dan tidak relevan dengan kehendak matlamat kurikulum (Amiza </w:t>
      </w:r>
      <w:r w:rsidRPr="007D6323">
        <w:rPr>
          <w:rFonts w:ascii="Times New Roman" w:hAnsi="Times New Roman"/>
          <w:i/>
        </w:rPr>
        <w:t>et al</w:t>
      </w:r>
      <w:r w:rsidRPr="007D6323">
        <w:rPr>
          <w:rFonts w:ascii="Times New Roman" w:hAnsi="Times New Roman"/>
        </w:rPr>
        <w:t>., 2012).</w:t>
      </w:r>
      <w:proofErr w:type="gramEnd"/>
    </w:p>
    <w:p w:rsidR="00D47450" w:rsidRPr="007D6323" w:rsidRDefault="00D47450" w:rsidP="00D47450">
      <w:pPr>
        <w:spacing w:after="0" w:line="240" w:lineRule="auto"/>
        <w:contextualSpacing/>
        <w:jc w:val="both"/>
        <w:rPr>
          <w:rFonts w:ascii="Times New Roman" w:hAnsi="Times New Roman"/>
        </w:rPr>
      </w:pPr>
    </w:p>
    <w:p w:rsidR="00D47450" w:rsidRPr="007D6323" w:rsidRDefault="00D47450" w:rsidP="00D47450">
      <w:pPr>
        <w:spacing w:after="0" w:line="240" w:lineRule="auto"/>
        <w:ind w:firstLine="720"/>
        <w:contextualSpacing/>
        <w:jc w:val="both"/>
        <w:rPr>
          <w:rFonts w:ascii="Times New Roman" w:hAnsi="Times New Roman"/>
        </w:rPr>
      </w:pPr>
      <w:proofErr w:type="gramStart"/>
      <w:r w:rsidRPr="007D6323">
        <w:rPr>
          <w:rFonts w:ascii="Times New Roman" w:hAnsi="Times New Roman"/>
        </w:rPr>
        <w:t>Kajian oleh Sharifah dan Subahan (2007) juga mendapati bahawa pensyarah IPG belum sepenuhnya memahami perubahan kurikulum yang mereka laksanakan.</w:t>
      </w:r>
      <w:proofErr w:type="gramEnd"/>
      <w:r w:rsidRPr="007D6323">
        <w:rPr>
          <w:rFonts w:ascii="Times New Roman" w:hAnsi="Times New Roman"/>
        </w:rPr>
        <w:t xml:space="preserve"> </w:t>
      </w:r>
      <w:proofErr w:type="gramStart"/>
      <w:r w:rsidRPr="007D6323">
        <w:rPr>
          <w:rFonts w:ascii="Times New Roman" w:hAnsi="Times New Roman"/>
        </w:rPr>
        <w:t>Di samping itu kemahiran pensyarah untuk melaksanakan kurikulum tersebut juga perlu berubah (Burhanuddin, 2002).</w:t>
      </w:r>
      <w:proofErr w:type="gramEnd"/>
      <w:r w:rsidRPr="007D6323">
        <w:rPr>
          <w:rFonts w:ascii="Times New Roman" w:hAnsi="Times New Roman"/>
        </w:rPr>
        <w:t xml:space="preserve"> Antara kelemahan yang dikenal pasti ialah penggunaan pendekatan pengajaran dan pembelajaran yang rigid, penghasilan tugasan yang tidak mencapai standard yang ditetapkan, sukatan pelajaran dan modul yang dibekalkan masih tidak digunakan sepenuhnya dalam pengajaran dan pembelajaran dan kekurangan refleksi selepas pelaksanaan pengajaran dan pembelajaran. </w:t>
      </w:r>
    </w:p>
    <w:p w:rsidR="00D47450" w:rsidRPr="007D6323" w:rsidRDefault="00D47450" w:rsidP="00D47450">
      <w:pPr>
        <w:spacing w:after="0" w:line="240" w:lineRule="auto"/>
        <w:contextualSpacing/>
        <w:jc w:val="both"/>
        <w:rPr>
          <w:rFonts w:ascii="Times New Roman" w:hAnsi="Times New Roman"/>
        </w:rPr>
      </w:pPr>
    </w:p>
    <w:p w:rsidR="00D47450" w:rsidRPr="007D6323" w:rsidRDefault="00D47450" w:rsidP="00D47450">
      <w:pPr>
        <w:spacing w:after="0" w:line="240" w:lineRule="auto"/>
        <w:ind w:firstLine="720"/>
        <w:contextualSpacing/>
        <w:jc w:val="both"/>
        <w:rPr>
          <w:rFonts w:ascii="Times New Roman" w:hAnsi="Times New Roman"/>
        </w:rPr>
      </w:pPr>
      <w:proofErr w:type="gramStart"/>
      <w:r w:rsidRPr="007D6323">
        <w:rPr>
          <w:rFonts w:ascii="Times New Roman" w:hAnsi="Times New Roman"/>
        </w:rPr>
        <w:t>Pelaksanaan sesuatu kurikulum agak sukar dilaksanakan kerana guru sebagai pelaksana mempunyai tanggapan dan pemahaman yang kurang jelas terhadap kurikulum tersebut (Wina Sanjaya, 2006).</w:t>
      </w:r>
      <w:proofErr w:type="gramEnd"/>
      <w:r w:rsidRPr="007D6323">
        <w:rPr>
          <w:rFonts w:ascii="Times New Roman" w:hAnsi="Times New Roman"/>
        </w:rPr>
        <w:t xml:space="preserve"> </w:t>
      </w:r>
      <w:proofErr w:type="gramStart"/>
      <w:r w:rsidRPr="007D6323">
        <w:rPr>
          <w:rFonts w:ascii="Times New Roman" w:hAnsi="Times New Roman"/>
        </w:rPr>
        <w:t>Kajian turut membuktikan bahawa membangunkan kurikulum yang lengkap perlu ada usaha yang bersepadu dari semua induvidu yang berkepentingan seperti pensyarah, siswa guru dan pentadbir.</w:t>
      </w:r>
      <w:proofErr w:type="gramEnd"/>
      <w:r w:rsidRPr="007D6323">
        <w:rPr>
          <w:rFonts w:ascii="Times New Roman" w:hAnsi="Times New Roman"/>
        </w:rPr>
        <w:t xml:space="preserve"> </w:t>
      </w:r>
      <w:proofErr w:type="gramStart"/>
      <w:r w:rsidRPr="007D6323">
        <w:rPr>
          <w:rFonts w:ascii="Times New Roman" w:hAnsi="Times New Roman"/>
        </w:rPr>
        <w:t>Selain itu terdapat juga beberapa kekangan dalam pelaksanaan kurikulum dan antaranya adalah keperluan yang belum mencukupi meliputi tenaga pelaksana, bahan rujukan serta sumber kewangan.</w:t>
      </w:r>
      <w:proofErr w:type="gramEnd"/>
      <w:r w:rsidRPr="007D6323">
        <w:rPr>
          <w:rFonts w:ascii="Times New Roman" w:hAnsi="Times New Roman"/>
        </w:rPr>
        <w:t xml:space="preserve"> </w:t>
      </w:r>
    </w:p>
    <w:p w:rsidR="00D47450" w:rsidRPr="007D6323" w:rsidRDefault="00D47450" w:rsidP="00D47450">
      <w:pPr>
        <w:spacing w:after="0" w:line="240" w:lineRule="auto"/>
        <w:ind w:right="-14"/>
        <w:contextualSpacing/>
        <w:jc w:val="both"/>
        <w:rPr>
          <w:rFonts w:ascii="Times New Roman" w:hAnsi="Times New Roman"/>
          <w:lang w:val="ms-MY"/>
        </w:rPr>
      </w:pPr>
      <w:r w:rsidRPr="007D6323">
        <w:rPr>
          <w:rFonts w:ascii="Times New Roman" w:hAnsi="Times New Roman"/>
        </w:rPr>
        <w:t xml:space="preserve">Justeru kajian ini dijalankan untuk mengenalpasti faktor pemilihan kursus elektif dalam kalangan siswa guru semester </w:t>
      </w:r>
      <w:proofErr w:type="gramStart"/>
      <w:r w:rsidRPr="007D6323">
        <w:rPr>
          <w:rFonts w:ascii="Times New Roman" w:hAnsi="Times New Roman"/>
        </w:rPr>
        <w:t>lima</w:t>
      </w:r>
      <w:proofErr w:type="gramEnd"/>
      <w:r w:rsidRPr="007D6323">
        <w:rPr>
          <w:rFonts w:ascii="Times New Roman" w:hAnsi="Times New Roman"/>
        </w:rPr>
        <w:t xml:space="preserve">. </w:t>
      </w:r>
      <w:r w:rsidRPr="007D6323">
        <w:rPr>
          <w:rFonts w:ascii="Times New Roman" w:hAnsi="Times New Roman"/>
          <w:lang w:val="ms-MY"/>
        </w:rPr>
        <w:t>Empat aspek yang dikaji iaitu faktor pemilihan, kandungan kursus, kesan kepada pembelajaran dan kepakaran pensyarah. Kajian ini dijalankan supaya dapat memberi panduan serta cadangan kepada siswa guru dalam pemilihan kursus elektif yang bersesuaian dengan tujuan pembelajaran mereka dalam pengkhususan bidang masing-masing. Ini adalah kerana setiap kursus mempunyai kelebihan dan perspektif yang tersendiri.</w:t>
      </w:r>
    </w:p>
    <w:p w:rsidR="00D47450" w:rsidRPr="007D6323" w:rsidRDefault="00D47450" w:rsidP="00D47450">
      <w:pPr>
        <w:spacing w:after="0" w:line="240" w:lineRule="auto"/>
        <w:contextualSpacing/>
        <w:jc w:val="both"/>
        <w:rPr>
          <w:rFonts w:ascii="Times New Roman" w:hAnsi="Times New Roman"/>
        </w:rPr>
      </w:pPr>
    </w:p>
    <w:p w:rsidR="00D47450" w:rsidRDefault="00D47450" w:rsidP="00D47450">
      <w:pPr>
        <w:pStyle w:val="ListParagraph"/>
        <w:spacing w:after="0" w:line="240" w:lineRule="auto"/>
        <w:ind w:left="0" w:right="-14"/>
        <w:rPr>
          <w:rFonts w:eastAsiaTheme="minorEastAsia"/>
        </w:rPr>
      </w:pPr>
    </w:p>
    <w:p w:rsidR="00D47450" w:rsidRPr="007A1A49" w:rsidRDefault="00D47450" w:rsidP="00D47450">
      <w:pPr>
        <w:pStyle w:val="ListParagraph"/>
        <w:spacing w:after="0" w:line="240" w:lineRule="auto"/>
        <w:ind w:left="0" w:right="-14"/>
        <w:jc w:val="center"/>
        <w:rPr>
          <w:rFonts w:ascii="Times New Roman" w:eastAsia="MS Mincho" w:hAnsi="Times New Roman"/>
          <w:b/>
          <w:lang w:val="ms-MY" w:eastAsia="ms-MY"/>
        </w:rPr>
      </w:pPr>
      <w:r w:rsidRPr="007A1A49">
        <w:rPr>
          <w:rFonts w:ascii="Times New Roman" w:eastAsia="MS Mincho" w:hAnsi="Times New Roman"/>
          <w:b/>
          <w:lang w:val="ms-MY" w:eastAsia="ms-MY"/>
        </w:rPr>
        <w:t>Tinjauan Literatur</w:t>
      </w:r>
    </w:p>
    <w:p w:rsidR="00D47450" w:rsidRPr="007D6323" w:rsidRDefault="00D47450" w:rsidP="00D47450">
      <w:pPr>
        <w:spacing w:after="0" w:line="240" w:lineRule="auto"/>
        <w:ind w:right="-14"/>
        <w:rPr>
          <w:rFonts w:ascii="Times New Roman" w:hAnsi="Times New Roman"/>
        </w:rPr>
      </w:pPr>
    </w:p>
    <w:p w:rsidR="00D47450" w:rsidRPr="007D6323" w:rsidRDefault="00D47450" w:rsidP="00D47450">
      <w:pPr>
        <w:spacing w:after="0" w:line="240" w:lineRule="auto"/>
        <w:contextualSpacing/>
        <w:jc w:val="both"/>
        <w:rPr>
          <w:rFonts w:ascii="Times New Roman" w:hAnsi="Times New Roman"/>
        </w:rPr>
      </w:pPr>
      <w:proofErr w:type="gramStart"/>
      <w:r w:rsidRPr="007D6323">
        <w:rPr>
          <w:rFonts w:ascii="Times New Roman" w:hAnsi="Times New Roman"/>
        </w:rPr>
        <w:t>Perkembangan pendidikan semasa menunjukkan bahawa guru harus mampu menguasai pedagogi abad ke-21 dengan baik.</w:t>
      </w:r>
      <w:proofErr w:type="gramEnd"/>
      <w:r w:rsidRPr="007D6323">
        <w:rPr>
          <w:rFonts w:ascii="Times New Roman" w:hAnsi="Times New Roman"/>
        </w:rPr>
        <w:t xml:space="preserve"> Untuk itu mereka harus berada selangkah ke hadapan dengan bersikap proaktif mempersiapkan diri dengan penguasaan yang mantap terhadap isi kandungan subjek yang diajar serta bertindak mengubahsuai pelbagai teknik pengajaran dan menambahbaik pendekatan dalam pengajaran dan pembelajaran (Nurul Nashrah, Noor Hasimah &amp; Nur Aida, 2015) agar lebih kreatif dan inovatif (Renuka et.al., 2013).</w:t>
      </w:r>
    </w:p>
    <w:p w:rsidR="00D47450" w:rsidRPr="007D6323" w:rsidRDefault="00D47450" w:rsidP="00D47450">
      <w:pPr>
        <w:spacing w:after="0" w:line="240" w:lineRule="auto"/>
        <w:contextualSpacing/>
        <w:jc w:val="both"/>
        <w:rPr>
          <w:rFonts w:ascii="Times New Roman" w:hAnsi="Times New Roman"/>
        </w:rPr>
      </w:pPr>
    </w:p>
    <w:p w:rsidR="00D47450" w:rsidRPr="007D6323" w:rsidRDefault="00D47450" w:rsidP="00D47450">
      <w:pPr>
        <w:spacing w:after="0" w:line="240" w:lineRule="auto"/>
        <w:ind w:firstLine="720"/>
        <w:contextualSpacing/>
        <w:jc w:val="both"/>
        <w:rPr>
          <w:rFonts w:ascii="Times New Roman" w:hAnsi="Times New Roman"/>
        </w:rPr>
      </w:pPr>
      <w:r w:rsidRPr="007D6323">
        <w:rPr>
          <w:rFonts w:ascii="Times New Roman" w:hAnsi="Times New Roman"/>
        </w:rPr>
        <w:t xml:space="preserve">Penguasaan pengetahuan isi kandungan subjek dilihat sebagai suatu aspek yang amat penting dan merupakan asas yang paling fundamental dalam proses pengajaran dan pembelajaran kerana ia menggambarkan pemahaman guru tentang subjek yang diajar (Kleickmann </w:t>
      </w:r>
      <w:proofErr w:type="gramStart"/>
      <w:r w:rsidRPr="007D6323">
        <w:rPr>
          <w:rFonts w:ascii="Times New Roman" w:hAnsi="Times New Roman"/>
        </w:rPr>
        <w:t>et.al.,</w:t>
      </w:r>
      <w:proofErr w:type="gramEnd"/>
      <w:r w:rsidRPr="007D6323">
        <w:rPr>
          <w:rFonts w:ascii="Times New Roman" w:hAnsi="Times New Roman"/>
        </w:rPr>
        <w:t xml:space="preserve"> 2013). </w:t>
      </w:r>
      <w:proofErr w:type="gramStart"/>
      <w:r w:rsidRPr="007D6323">
        <w:rPr>
          <w:rFonts w:ascii="Times New Roman" w:hAnsi="Times New Roman"/>
        </w:rPr>
        <w:t>Pengetahuan isi kandungan subjek dilihat sebagai suatu elemen yang amat penting dalam menghasilkan keterampilan pedagogi pengajaran yang berkesan, namun kajian terdahulu lebih memberikan tumpuan terhadap aspek amalan pengajaran guru daripada aspek pengetahuan asas seseorang guru dalam mata pelajaran yang diajar (Zalipah, 2011).</w:t>
      </w:r>
      <w:proofErr w:type="gramEnd"/>
    </w:p>
    <w:p w:rsidR="00D47450" w:rsidRPr="007D6323" w:rsidRDefault="00D47450" w:rsidP="00D47450">
      <w:pPr>
        <w:spacing w:after="0" w:line="240" w:lineRule="auto"/>
        <w:ind w:firstLine="720"/>
        <w:contextualSpacing/>
        <w:jc w:val="both"/>
        <w:rPr>
          <w:rFonts w:ascii="Times New Roman" w:hAnsi="Times New Roman"/>
        </w:rPr>
      </w:pPr>
      <w:r w:rsidRPr="007D6323">
        <w:rPr>
          <w:rFonts w:ascii="Times New Roman" w:hAnsi="Times New Roman"/>
        </w:rPr>
        <w:t xml:space="preserve">Pengetahuan terhadap isi kandungan juga merupakan konstruk yang mewakili elemen yang menghuraikan tentang aspek kefahaman seseorang guru dalam subjek yang diajarnya sebelum diterjemahkan sebagai aktiviti atau proses pengajaran dan pembelajaran di kelas (Muhammad Hafizan &amp; Anuar, 2017). Berdasarkan penyataan ini, penguasaan pengetahuan kandungan juga membawa maksud bahawa guru perlu menguasai dan mempunyai kemahiran yang tinggi tentang topik yang </w:t>
      </w:r>
      <w:proofErr w:type="gramStart"/>
      <w:r w:rsidRPr="007D6323">
        <w:rPr>
          <w:rFonts w:ascii="Times New Roman" w:hAnsi="Times New Roman"/>
        </w:rPr>
        <w:t>akan</w:t>
      </w:r>
      <w:proofErr w:type="gramEnd"/>
      <w:r w:rsidRPr="007D6323">
        <w:rPr>
          <w:rFonts w:ascii="Times New Roman" w:hAnsi="Times New Roman"/>
        </w:rPr>
        <w:t xml:space="preserve"> diajar sebelum memikirkan pendekatan untuk menyampaikannya kepada pelajar (Hlas &amp; Hildebrandf, 2010) </w:t>
      </w:r>
      <w:r w:rsidRPr="007D6323">
        <w:rPr>
          <w:rFonts w:ascii="Times New Roman" w:hAnsi="Times New Roman"/>
        </w:rPr>
        <w:lastRenderedPageBreak/>
        <w:t>bagi memastikan ketepatan fakta serta kejelasan isi pelajaran yang disampaikan berdasarkan objektif pembelajaran yang dibina.</w:t>
      </w:r>
    </w:p>
    <w:p w:rsidR="00D47450" w:rsidRPr="007D6323" w:rsidRDefault="00D47450" w:rsidP="00D47450">
      <w:pPr>
        <w:spacing w:after="0" w:line="240" w:lineRule="auto"/>
        <w:contextualSpacing/>
        <w:jc w:val="both"/>
        <w:rPr>
          <w:rFonts w:ascii="Times New Roman" w:hAnsi="Times New Roman"/>
        </w:rPr>
      </w:pPr>
    </w:p>
    <w:p w:rsidR="00D47450" w:rsidRPr="007D6323" w:rsidRDefault="00D47450" w:rsidP="00D47450">
      <w:pPr>
        <w:spacing w:after="0" w:line="240" w:lineRule="auto"/>
        <w:ind w:right="-14"/>
        <w:contextualSpacing/>
        <w:jc w:val="center"/>
        <w:rPr>
          <w:rFonts w:ascii="Times New Roman" w:hAnsi="Times New Roman"/>
          <w:lang w:val="ms-MY"/>
        </w:rPr>
      </w:pPr>
      <w:r w:rsidRPr="007D6323">
        <w:rPr>
          <w:rFonts w:ascii="Times New Roman" w:hAnsi="Times New Roman"/>
          <w:b/>
          <w:lang w:val="ms-MY"/>
        </w:rPr>
        <w:t>Tujuan Kajian</w:t>
      </w:r>
    </w:p>
    <w:p w:rsidR="00D47450" w:rsidRPr="007D6323" w:rsidRDefault="00D47450" w:rsidP="00D47450">
      <w:pPr>
        <w:spacing w:after="0" w:line="240" w:lineRule="auto"/>
        <w:ind w:right="-14"/>
        <w:contextualSpacing/>
        <w:jc w:val="both"/>
        <w:rPr>
          <w:rFonts w:ascii="Times New Roman" w:hAnsi="Times New Roman"/>
          <w:lang w:val="ms-MY"/>
        </w:rPr>
      </w:pPr>
    </w:p>
    <w:p w:rsidR="00D47450" w:rsidRPr="007D6323" w:rsidRDefault="00D47450" w:rsidP="00D47450">
      <w:pPr>
        <w:spacing w:after="0" w:line="240" w:lineRule="auto"/>
        <w:ind w:right="-14"/>
        <w:contextualSpacing/>
        <w:jc w:val="both"/>
        <w:rPr>
          <w:rFonts w:ascii="Times New Roman" w:hAnsi="Times New Roman"/>
        </w:rPr>
      </w:pPr>
      <w:r w:rsidRPr="007D6323">
        <w:rPr>
          <w:rFonts w:ascii="Times New Roman" w:hAnsi="Times New Roman"/>
          <w:lang w:val="ms-MY"/>
        </w:rPr>
        <w:t>Kajian ini bertujuan untuk meninjau perspektif siswa guru terhadap pemilihan kursus elektif yang ditawarkan oleh IPG Kampus Ilmu Khas terhadap siswa guru semester 5, 2017. Terdapat empat aspek yang dikaji iaitu f</w:t>
      </w:r>
      <w:r w:rsidRPr="007D6323">
        <w:rPr>
          <w:rFonts w:ascii="Times New Roman" w:hAnsi="Times New Roman"/>
        </w:rPr>
        <w:t>aktor pemilihan, kandungan kursus, kesan kepada pembelajaran dan kepakaran pensyarah. Tujuh kursus yang ditawarkan adalah Gaya Hidup Sihat, Fiqh Kekeluargaan Islam, Keusahawanan, Didik Hibur Muzik, Seni Tiga Dimensi, Seni Tari Asli Malaysia dan Fotografi.</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contextualSpacing/>
        <w:jc w:val="center"/>
        <w:rPr>
          <w:rFonts w:ascii="Times New Roman" w:hAnsi="Times New Roman"/>
          <w:b/>
          <w:lang w:val="ms-MY"/>
        </w:rPr>
      </w:pPr>
      <w:r w:rsidRPr="007D6323">
        <w:rPr>
          <w:rFonts w:ascii="Times New Roman" w:hAnsi="Times New Roman"/>
          <w:b/>
          <w:lang w:val="ms-MY"/>
        </w:rPr>
        <w:t>Objektif Kajian</w:t>
      </w:r>
    </w:p>
    <w:p w:rsidR="00D47450" w:rsidRPr="007D6323" w:rsidRDefault="00D47450" w:rsidP="00D47450">
      <w:pPr>
        <w:spacing w:after="0" w:line="240" w:lineRule="auto"/>
        <w:ind w:right="-14"/>
        <w:contextualSpacing/>
        <w:jc w:val="both"/>
        <w:rPr>
          <w:rFonts w:ascii="Times New Roman" w:hAnsi="Times New Roman"/>
          <w:b/>
          <w:lang w:val="ms-MY"/>
        </w:rPr>
      </w:pPr>
    </w:p>
    <w:p w:rsidR="00D47450" w:rsidRPr="007D6323" w:rsidRDefault="00D47450" w:rsidP="00D47450">
      <w:pPr>
        <w:pStyle w:val="ListParagraph"/>
        <w:numPr>
          <w:ilvl w:val="0"/>
          <w:numId w:val="1"/>
        </w:numPr>
        <w:spacing w:after="0" w:line="240" w:lineRule="auto"/>
        <w:ind w:left="0" w:right="-14" w:firstLine="0"/>
        <w:contextualSpacing/>
        <w:jc w:val="both"/>
        <w:rPr>
          <w:rFonts w:ascii="Times New Roman" w:hAnsi="Times New Roman"/>
        </w:rPr>
      </w:pPr>
      <w:r w:rsidRPr="007D6323">
        <w:rPr>
          <w:rFonts w:ascii="Times New Roman" w:hAnsi="Times New Roman"/>
        </w:rPr>
        <w:t>Apakah</w:t>
      </w:r>
      <w:r w:rsidRPr="007D6323">
        <w:rPr>
          <w:rFonts w:ascii="Times New Roman" w:hAnsi="Times New Roman"/>
          <w:b/>
          <w:bCs/>
        </w:rPr>
        <w:t xml:space="preserve"> </w:t>
      </w:r>
      <w:r w:rsidRPr="007D6323">
        <w:rPr>
          <w:rFonts w:ascii="Times New Roman" w:hAnsi="Times New Roman"/>
        </w:rPr>
        <w:t>faktor utama pemilihan kursus elektif dalam kalangan siswa guru Semester 5 (Ambilan Jun 2015) di IPG Kampus Ilmu Khas, Kuala Lumpur?</w:t>
      </w:r>
    </w:p>
    <w:p w:rsidR="00D47450" w:rsidRPr="007D6323" w:rsidRDefault="00D47450" w:rsidP="00D47450">
      <w:pPr>
        <w:pStyle w:val="ListParagraph"/>
        <w:ind w:left="0" w:right="-14"/>
        <w:jc w:val="both"/>
        <w:rPr>
          <w:rFonts w:ascii="Times New Roman" w:hAnsi="Times New Roman"/>
        </w:rPr>
      </w:pPr>
    </w:p>
    <w:p w:rsidR="00D47450" w:rsidRPr="007D6323" w:rsidRDefault="00D47450" w:rsidP="00D47450">
      <w:pPr>
        <w:pStyle w:val="ListParagraph"/>
        <w:numPr>
          <w:ilvl w:val="0"/>
          <w:numId w:val="1"/>
        </w:numPr>
        <w:spacing w:after="0" w:line="240" w:lineRule="auto"/>
        <w:ind w:left="0" w:right="-14" w:firstLine="0"/>
        <w:contextualSpacing/>
        <w:jc w:val="both"/>
        <w:rPr>
          <w:rFonts w:ascii="Times New Roman" w:hAnsi="Times New Roman"/>
        </w:rPr>
      </w:pPr>
      <w:r w:rsidRPr="007D6323">
        <w:rPr>
          <w:rFonts w:ascii="Times New Roman" w:hAnsi="Times New Roman"/>
        </w:rPr>
        <w:t>Apakah</w:t>
      </w:r>
      <w:r w:rsidRPr="007D6323">
        <w:rPr>
          <w:rFonts w:ascii="Times New Roman" w:hAnsi="Times New Roman"/>
          <w:b/>
          <w:bCs/>
        </w:rPr>
        <w:t xml:space="preserve"> </w:t>
      </w:r>
      <w:r w:rsidRPr="007D6323">
        <w:rPr>
          <w:rFonts w:ascii="Times New Roman" w:hAnsi="Times New Roman"/>
        </w:rPr>
        <w:t>tahap kandungan kursus, kesan kepada pembelajaran dan kepakaran pensyarah bagi setiap kursus elektif yang diambil oleh siswa guru Semester 5 (Ambilan Jun 2015) di IPG Kampus Ilmu Khas, Kuala Lumpur?</w:t>
      </w:r>
    </w:p>
    <w:p w:rsidR="00D47450" w:rsidRPr="007D6323" w:rsidRDefault="00D47450" w:rsidP="00D47450">
      <w:pPr>
        <w:pStyle w:val="ListParagraph"/>
        <w:spacing w:after="0" w:line="240" w:lineRule="auto"/>
        <w:ind w:left="0" w:right="-11"/>
        <w:jc w:val="both"/>
        <w:rPr>
          <w:rFonts w:ascii="Times New Roman" w:hAnsi="Times New Roman"/>
        </w:rPr>
      </w:pPr>
    </w:p>
    <w:p w:rsidR="00D47450" w:rsidRPr="007D6323" w:rsidRDefault="00D47450" w:rsidP="00D47450">
      <w:pPr>
        <w:pStyle w:val="ListParagraph"/>
        <w:numPr>
          <w:ilvl w:val="0"/>
          <w:numId w:val="1"/>
        </w:numPr>
        <w:spacing w:after="0" w:line="240" w:lineRule="auto"/>
        <w:ind w:left="0" w:right="-11" w:firstLine="0"/>
        <w:contextualSpacing/>
        <w:jc w:val="both"/>
        <w:rPr>
          <w:rFonts w:ascii="Times New Roman" w:hAnsi="Times New Roman"/>
        </w:rPr>
      </w:pPr>
      <w:r w:rsidRPr="007D6323">
        <w:rPr>
          <w:rFonts w:ascii="Times New Roman" w:hAnsi="Times New Roman"/>
        </w:rPr>
        <w:t>Apakah kekuatan dan cadangan penambahbaikan bagi kursus elektif yang ditawarkan kepada siswa guru Semester 5 di IPG Kampus Ilmu Khas, Kuala Lumpur?</w:t>
      </w:r>
    </w:p>
    <w:p w:rsidR="00D47450" w:rsidRPr="007D6323" w:rsidRDefault="00D47450" w:rsidP="00D47450">
      <w:pPr>
        <w:pStyle w:val="ListParagraph"/>
        <w:spacing w:after="0" w:line="240" w:lineRule="auto"/>
        <w:ind w:left="0" w:right="-11"/>
        <w:jc w:val="both"/>
        <w:rPr>
          <w:rFonts w:ascii="Times New Roman" w:hAnsi="Times New Roman"/>
        </w:rPr>
      </w:pPr>
    </w:p>
    <w:p w:rsidR="00D47450" w:rsidRDefault="00D47450" w:rsidP="00D47450">
      <w:pPr>
        <w:spacing w:after="0" w:line="240" w:lineRule="auto"/>
        <w:ind w:right="-11"/>
        <w:contextualSpacing/>
        <w:jc w:val="both"/>
        <w:rPr>
          <w:rFonts w:ascii="Times New Roman" w:hAnsi="Times New Roman"/>
        </w:rPr>
      </w:pPr>
    </w:p>
    <w:p w:rsidR="00D47450" w:rsidRPr="007D6323" w:rsidRDefault="00D47450" w:rsidP="00D47450">
      <w:pPr>
        <w:spacing w:after="0" w:line="240" w:lineRule="auto"/>
        <w:ind w:right="-11"/>
        <w:contextualSpacing/>
        <w:jc w:val="center"/>
        <w:rPr>
          <w:rFonts w:ascii="Times New Roman" w:hAnsi="Times New Roman"/>
          <w:lang w:val="ms-MY"/>
        </w:rPr>
      </w:pPr>
      <w:r w:rsidRPr="007D6323">
        <w:rPr>
          <w:rFonts w:ascii="Times New Roman" w:hAnsi="Times New Roman"/>
          <w:b/>
        </w:rPr>
        <w:t>R</w:t>
      </w:r>
      <w:r w:rsidRPr="007D6323">
        <w:rPr>
          <w:rFonts w:ascii="Times New Roman" w:hAnsi="Times New Roman"/>
          <w:b/>
          <w:bCs/>
        </w:rPr>
        <w:t>eka Bentuk Kajian</w:t>
      </w:r>
    </w:p>
    <w:p w:rsidR="00D47450" w:rsidRPr="007D6323" w:rsidRDefault="00D47450" w:rsidP="00D47450">
      <w:pPr>
        <w:spacing w:after="0" w:line="240" w:lineRule="auto"/>
        <w:ind w:right="-11"/>
        <w:contextualSpacing/>
        <w:jc w:val="both"/>
        <w:rPr>
          <w:rFonts w:ascii="Times New Roman" w:hAnsi="Times New Roman"/>
          <w:lang w:val="sv-SE"/>
        </w:rPr>
      </w:pPr>
    </w:p>
    <w:p w:rsidR="00D47450" w:rsidRPr="007D6323" w:rsidRDefault="00D47450" w:rsidP="00D47450">
      <w:pPr>
        <w:spacing w:after="0" w:line="240" w:lineRule="auto"/>
        <w:ind w:right="-11"/>
        <w:contextualSpacing/>
        <w:jc w:val="both"/>
        <w:rPr>
          <w:rFonts w:ascii="Times New Roman" w:hAnsi="Times New Roman"/>
        </w:rPr>
      </w:pPr>
      <w:r w:rsidRPr="007D6323">
        <w:rPr>
          <w:rFonts w:ascii="Times New Roman" w:hAnsi="Times New Roman"/>
          <w:lang w:val="sv-SE"/>
        </w:rPr>
        <w:t>Pengkaji telah menggunakan pendekatan kuantitatif sebagai kaedah utama kajian. P</w:t>
      </w:r>
      <w:r w:rsidRPr="007D6323">
        <w:rPr>
          <w:rFonts w:ascii="Times New Roman" w:hAnsi="Times New Roman"/>
        </w:rPr>
        <w:t xml:space="preserve">endekatan kuantitatif dipilih kerana pengkaji telah menggunakan kaedah pengumpulan data melalui instrumen soal selidik sebagai rujukan utama. Kaedah kuantitatif dipilih kerana instrumen yang digunakan </w:t>
      </w:r>
      <w:proofErr w:type="gramStart"/>
      <w:r w:rsidRPr="007D6323">
        <w:rPr>
          <w:rFonts w:ascii="Times New Roman" w:hAnsi="Times New Roman"/>
        </w:rPr>
        <w:t>akan</w:t>
      </w:r>
      <w:proofErr w:type="gramEnd"/>
      <w:r w:rsidRPr="007D6323">
        <w:rPr>
          <w:rFonts w:ascii="Times New Roman" w:hAnsi="Times New Roman"/>
        </w:rPr>
        <w:t xml:space="preserve"> membolehkan pengkaji mendapat data dan maklumat yang banyak pada satu-satu masa, kos yang rendah dan mudah dikendalikan.</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contextualSpacing/>
        <w:jc w:val="both"/>
        <w:rPr>
          <w:rFonts w:ascii="Times New Roman" w:hAnsi="Times New Roman"/>
          <w:b/>
          <w:bCs/>
        </w:rPr>
      </w:pPr>
      <w:r w:rsidRPr="007D6323">
        <w:rPr>
          <w:rFonts w:ascii="Times New Roman" w:hAnsi="Times New Roman"/>
          <w:b/>
          <w:bCs/>
        </w:rPr>
        <w:t>Instrumen Kajian</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contextualSpacing/>
        <w:jc w:val="both"/>
        <w:rPr>
          <w:rFonts w:ascii="Times New Roman" w:hAnsi="Times New Roman"/>
        </w:rPr>
      </w:pPr>
      <w:r w:rsidRPr="007D6323">
        <w:rPr>
          <w:rFonts w:ascii="Times New Roman" w:hAnsi="Times New Roman"/>
        </w:rPr>
        <w:t xml:space="preserve">Bagi mencapai objektif kajian, satu set instrumen set soal selidik telah digunakan. </w:t>
      </w:r>
      <w:proofErr w:type="gramStart"/>
      <w:r w:rsidRPr="007D6323">
        <w:rPr>
          <w:rFonts w:ascii="Times New Roman" w:hAnsi="Times New Roman"/>
        </w:rPr>
        <w:t>Instrumen ini adalah instrumen untuk meninjau perspektif siswa guru terhadap pemilihan kursus elektif yang ditawarkan pada semester dua, 2017.</w:t>
      </w:r>
      <w:proofErr w:type="gramEnd"/>
      <w:r w:rsidRPr="007D6323">
        <w:rPr>
          <w:rFonts w:ascii="Times New Roman" w:hAnsi="Times New Roman"/>
        </w:rPr>
        <w:t xml:space="preserve"> </w:t>
      </w:r>
      <w:proofErr w:type="gramStart"/>
      <w:r w:rsidRPr="007D6323">
        <w:rPr>
          <w:rFonts w:ascii="Times New Roman" w:hAnsi="Times New Roman"/>
        </w:rPr>
        <w:t>Terdapat empat konstruk yang dikemukakan dalam kajian ini iaitu faktor pemilihan, kandungan kursus, kesan kepada pembelajaran dan kepakaran pensyarah.</w:t>
      </w:r>
      <w:proofErr w:type="gramEnd"/>
      <w:r w:rsidRPr="007D6323">
        <w:rPr>
          <w:rFonts w:ascii="Times New Roman" w:hAnsi="Times New Roman"/>
        </w:rPr>
        <w:t xml:space="preserve"> </w:t>
      </w:r>
      <w:proofErr w:type="gramStart"/>
      <w:r w:rsidRPr="007D6323">
        <w:rPr>
          <w:rFonts w:ascii="Times New Roman" w:hAnsi="Times New Roman"/>
        </w:rPr>
        <w:t>Setiap item dijawab berdasarkan Skala Likert dengan 1.</w:t>
      </w:r>
      <w:proofErr w:type="gramEnd"/>
      <w:r w:rsidRPr="007D6323">
        <w:rPr>
          <w:rFonts w:ascii="Times New Roman" w:hAnsi="Times New Roman"/>
        </w:rPr>
        <w:t xml:space="preserve"> </w:t>
      </w:r>
      <w:proofErr w:type="gramStart"/>
      <w:r w:rsidRPr="007D6323">
        <w:rPr>
          <w:rFonts w:ascii="Times New Roman" w:hAnsi="Times New Roman"/>
        </w:rPr>
        <w:t>Sangat tidak setuju (STS); 2.</w:t>
      </w:r>
      <w:proofErr w:type="gramEnd"/>
      <w:r w:rsidRPr="007D6323">
        <w:rPr>
          <w:rFonts w:ascii="Times New Roman" w:hAnsi="Times New Roman"/>
        </w:rPr>
        <w:t xml:space="preserve"> </w:t>
      </w:r>
      <w:proofErr w:type="gramStart"/>
      <w:r w:rsidRPr="007D6323">
        <w:rPr>
          <w:rFonts w:ascii="Times New Roman" w:hAnsi="Times New Roman"/>
        </w:rPr>
        <w:t>Tidak setuju (TS); 3.</w:t>
      </w:r>
      <w:proofErr w:type="gramEnd"/>
      <w:r w:rsidRPr="007D6323">
        <w:rPr>
          <w:rFonts w:ascii="Times New Roman" w:hAnsi="Times New Roman"/>
        </w:rPr>
        <w:t xml:space="preserve"> </w:t>
      </w:r>
      <w:proofErr w:type="gramStart"/>
      <w:r w:rsidRPr="007D6323">
        <w:rPr>
          <w:rFonts w:ascii="Times New Roman" w:hAnsi="Times New Roman"/>
        </w:rPr>
        <w:t>Kurang Setuju (KS); 4.</w:t>
      </w:r>
      <w:proofErr w:type="gramEnd"/>
      <w:r w:rsidRPr="007D6323">
        <w:rPr>
          <w:rFonts w:ascii="Times New Roman" w:hAnsi="Times New Roman"/>
        </w:rPr>
        <w:t xml:space="preserve"> </w:t>
      </w:r>
      <w:proofErr w:type="gramStart"/>
      <w:r w:rsidRPr="007D6323">
        <w:rPr>
          <w:rFonts w:ascii="Times New Roman" w:hAnsi="Times New Roman"/>
        </w:rPr>
        <w:t>Setuju (S); dan 5.</w:t>
      </w:r>
      <w:proofErr w:type="gramEnd"/>
      <w:r w:rsidRPr="007D6323">
        <w:rPr>
          <w:rFonts w:ascii="Times New Roman" w:hAnsi="Times New Roman"/>
        </w:rPr>
        <w:t xml:space="preserve"> Sangat Setuju (SS). </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tabs>
          <w:tab w:val="left" w:pos="851"/>
        </w:tabs>
        <w:spacing w:after="0" w:line="240" w:lineRule="auto"/>
        <w:ind w:right="-14"/>
        <w:contextualSpacing/>
        <w:jc w:val="both"/>
        <w:rPr>
          <w:rFonts w:ascii="Times New Roman" w:hAnsi="Times New Roman"/>
          <w:b/>
        </w:rPr>
      </w:pPr>
      <w:r>
        <w:rPr>
          <w:rFonts w:ascii="Times New Roman" w:hAnsi="Times New Roman"/>
          <w:b/>
        </w:rPr>
        <w:t>Kesahan d</w:t>
      </w:r>
      <w:r w:rsidRPr="007D6323">
        <w:rPr>
          <w:rFonts w:ascii="Times New Roman" w:hAnsi="Times New Roman"/>
          <w:b/>
        </w:rPr>
        <w:t>an Kebolehpercayaan</w:t>
      </w:r>
    </w:p>
    <w:p w:rsidR="00D47450" w:rsidRPr="007D6323" w:rsidRDefault="00D47450" w:rsidP="00D47450">
      <w:pPr>
        <w:spacing w:after="0" w:line="240" w:lineRule="auto"/>
        <w:ind w:right="-14"/>
        <w:contextualSpacing/>
        <w:jc w:val="both"/>
        <w:rPr>
          <w:rFonts w:ascii="Times New Roman" w:hAnsi="Times New Roman"/>
          <w:lang w:val="sv-SE"/>
        </w:rPr>
      </w:pPr>
    </w:p>
    <w:p w:rsidR="00D47450" w:rsidRPr="007D6323" w:rsidRDefault="00D47450" w:rsidP="00D47450">
      <w:pPr>
        <w:spacing w:after="0" w:line="240" w:lineRule="auto"/>
        <w:ind w:right="-14"/>
        <w:contextualSpacing/>
        <w:jc w:val="both"/>
        <w:rPr>
          <w:rFonts w:ascii="Times New Roman" w:hAnsi="Times New Roman"/>
          <w:lang w:val="sv-SE"/>
        </w:rPr>
      </w:pPr>
      <w:r w:rsidRPr="007D6323">
        <w:rPr>
          <w:rFonts w:ascii="Times New Roman" w:hAnsi="Times New Roman"/>
          <w:lang w:val="sv-SE"/>
        </w:rPr>
        <w:t xml:space="preserve">Sebelum menjalankan kajian, instrumen yang dibina telah diuji kesahan dan kebolehpercayaan setiap item yang diuji. Bagi tujuan kesahan, pengkaji telah menjalankan kesahan kandungan dengan merujuk instrumen tersebut kepada empat orang pensyarah iaitu seorang daripada setiap jabatan pengkhususan yang terdapat di IPG Kampus Ilmu Khas. Teguran dan pandangan daripada empat orang pensyarah ini telah diambil kira dalam pemurnian dari segi penggunaan bahasa, kejelasan maksud dan isi kandungan setiap item yang dibina. </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lang w:val="ms-MY"/>
        </w:rPr>
      </w:pPr>
      <w:proofErr w:type="gramStart"/>
      <w:r w:rsidRPr="007D6323">
        <w:rPr>
          <w:rFonts w:ascii="Times New Roman" w:hAnsi="Times New Roman"/>
        </w:rPr>
        <w:t>Instrumen yang telah diuji kesahannya itu diuji pula kepada 25 orang siswa guru dari semester empat untuk menguji kebolehpercayaan item yang dibina.</w:t>
      </w:r>
      <w:proofErr w:type="gramEnd"/>
      <w:r w:rsidRPr="007D6323">
        <w:rPr>
          <w:rFonts w:ascii="Times New Roman" w:hAnsi="Times New Roman"/>
        </w:rPr>
        <w:t xml:space="preserve"> </w:t>
      </w:r>
      <w:proofErr w:type="gramStart"/>
      <w:r w:rsidRPr="007D6323">
        <w:rPr>
          <w:rFonts w:ascii="Times New Roman" w:hAnsi="Times New Roman"/>
        </w:rPr>
        <w:t>Setelah menguji kebolehpercayaan instrumen kajian ini, pengkaji mendapati bahawa reabiliti instrumen adalah 0.757.</w:t>
      </w:r>
      <w:proofErr w:type="gramEnd"/>
      <w:r w:rsidRPr="007D6323">
        <w:rPr>
          <w:rFonts w:ascii="Times New Roman" w:hAnsi="Times New Roman"/>
        </w:rPr>
        <w:t xml:space="preserve"> </w:t>
      </w:r>
      <w:proofErr w:type="gramStart"/>
      <w:r w:rsidRPr="007D6323">
        <w:rPr>
          <w:rFonts w:ascii="Times New Roman" w:hAnsi="Times New Roman"/>
        </w:rPr>
        <w:t>Oleh yang demikian, item yang dibina boleh digunakan untuk tujuan kajian ini.</w:t>
      </w:r>
      <w:proofErr w:type="gramEnd"/>
      <w:r w:rsidRPr="007D6323">
        <w:rPr>
          <w:rFonts w:ascii="Times New Roman" w:hAnsi="Times New Roman"/>
        </w:rPr>
        <w:t xml:space="preserve"> Setelah diperbaiki dari segi struktur ayat dan bahasa, pengkaji telah menjalankan uji semula instrumen tersebut dan dijawab oleh kumpulan siswa guru yang </w:t>
      </w:r>
      <w:proofErr w:type="gramStart"/>
      <w:r w:rsidRPr="007D6323">
        <w:rPr>
          <w:rFonts w:ascii="Times New Roman" w:hAnsi="Times New Roman"/>
        </w:rPr>
        <w:t>sama</w:t>
      </w:r>
      <w:proofErr w:type="gramEnd"/>
      <w:r w:rsidRPr="007D6323">
        <w:rPr>
          <w:rFonts w:ascii="Times New Roman" w:hAnsi="Times New Roman"/>
        </w:rPr>
        <w:t xml:space="preserve">. </w:t>
      </w:r>
      <w:proofErr w:type="gramStart"/>
      <w:r w:rsidRPr="007D6323">
        <w:rPr>
          <w:rFonts w:ascii="Times New Roman" w:hAnsi="Times New Roman"/>
        </w:rPr>
        <w:t xml:space="preserve">Setelah diuji semula 25 item bagi instrumen berkenaan, didapati </w:t>
      </w:r>
      <w:r w:rsidRPr="007D6323">
        <w:rPr>
          <w:rFonts w:ascii="Times New Roman" w:hAnsi="Times New Roman"/>
          <w:i/>
          <w:lang w:val="ms-MY"/>
        </w:rPr>
        <w:t>cronbach's alpha</w:t>
      </w:r>
      <w:r w:rsidRPr="007D6323">
        <w:rPr>
          <w:rFonts w:ascii="Times New Roman" w:hAnsi="Times New Roman"/>
          <w:lang w:val="ms-MY"/>
        </w:rPr>
        <w:t xml:space="preserve"> adalah pada 0.886.</w:t>
      </w:r>
      <w:proofErr w:type="gramEnd"/>
      <w:r w:rsidRPr="007D6323">
        <w:rPr>
          <w:rFonts w:ascii="Times New Roman" w:hAnsi="Times New Roman"/>
          <w:lang w:val="ms-MY"/>
        </w:rPr>
        <w:t xml:space="preserve"> Pengkaji mendapati bahawa cronbach's alpha tersebut menghampiri 1.00 dan ini bermakna kesemua item tersebut boleh digunakan oleh pengkaji untuk mengukur setiap konstruk yang terdapat dalam kajian ini. </w:t>
      </w:r>
    </w:p>
    <w:p w:rsidR="00D47450" w:rsidRPr="007D6323" w:rsidRDefault="00D47450" w:rsidP="00D47450">
      <w:pPr>
        <w:spacing w:after="0" w:line="240" w:lineRule="auto"/>
        <w:ind w:right="-14"/>
        <w:contextualSpacing/>
        <w:jc w:val="both"/>
        <w:rPr>
          <w:rFonts w:ascii="Times New Roman" w:hAnsi="Times New Roman"/>
          <w:b/>
          <w:lang w:val="ms-MY"/>
        </w:rPr>
      </w:pPr>
    </w:p>
    <w:p w:rsidR="00D47450" w:rsidRPr="007D6323" w:rsidRDefault="00D47450" w:rsidP="00D47450">
      <w:pPr>
        <w:spacing w:after="0" w:line="240" w:lineRule="auto"/>
        <w:ind w:right="-14"/>
        <w:contextualSpacing/>
        <w:jc w:val="both"/>
        <w:rPr>
          <w:rFonts w:ascii="Times New Roman" w:hAnsi="Times New Roman"/>
          <w:b/>
          <w:lang w:val="ms-MY"/>
        </w:rPr>
      </w:pPr>
    </w:p>
    <w:p w:rsidR="00D47450" w:rsidRPr="007D6323" w:rsidRDefault="00D47450" w:rsidP="00D47450">
      <w:pPr>
        <w:tabs>
          <w:tab w:val="left" w:pos="851"/>
        </w:tabs>
        <w:spacing w:after="0" w:line="240" w:lineRule="auto"/>
        <w:ind w:right="-14"/>
        <w:contextualSpacing/>
        <w:jc w:val="center"/>
        <w:rPr>
          <w:rFonts w:ascii="Times New Roman" w:hAnsi="Times New Roman"/>
          <w:b/>
        </w:rPr>
      </w:pPr>
      <w:r>
        <w:rPr>
          <w:rFonts w:ascii="Times New Roman" w:hAnsi="Times New Roman"/>
          <w:b/>
        </w:rPr>
        <w:t>Analisis Data d</w:t>
      </w:r>
      <w:r w:rsidRPr="007D6323">
        <w:rPr>
          <w:rFonts w:ascii="Times New Roman" w:hAnsi="Times New Roman"/>
          <w:b/>
        </w:rPr>
        <w:t>an Perbincangan Hasil Kajian</w:t>
      </w:r>
    </w:p>
    <w:p w:rsidR="00D47450" w:rsidRPr="007D6323" w:rsidRDefault="00D47450" w:rsidP="00D47450">
      <w:pPr>
        <w:autoSpaceDE w:val="0"/>
        <w:autoSpaceDN w:val="0"/>
        <w:adjustRightInd w:val="0"/>
        <w:spacing w:after="0" w:line="240" w:lineRule="auto"/>
        <w:ind w:right="-14"/>
        <w:contextualSpacing/>
        <w:jc w:val="both"/>
        <w:rPr>
          <w:rFonts w:ascii="Times New Roman" w:hAnsi="Times New Roman"/>
        </w:rPr>
      </w:pPr>
    </w:p>
    <w:p w:rsidR="00D47450" w:rsidRPr="007D6323" w:rsidRDefault="00D47450" w:rsidP="00D47450">
      <w:pPr>
        <w:autoSpaceDE w:val="0"/>
        <w:autoSpaceDN w:val="0"/>
        <w:adjustRightInd w:val="0"/>
        <w:spacing w:after="0" w:line="240" w:lineRule="auto"/>
        <w:ind w:right="-14"/>
        <w:contextualSpacing/>
        <w:jc w:val="both"/>
        <w:rPr>
          <w:rFonts w:ascii="Times New Roman" w:hAnsi="Times New Roman"/>
          <w:lang w:val="ms-MY"/>
        </w:rPr>
      </w:pPr>
      <w:r w:rsidRPr="007D6323">
        <w:rPr>
          <w:rFonts w:ascii="Times New Roman" w:hAnsi="Times New Roman"/>
        </w:rPr>
        <w:t>Data-data yang diperoleh dianalisis dengan berpandukan program `</w:t>
      </w:r>
      <w:r w:rsidRPr="007D6323">
        <w:rPr>
          <w:rFonts w:ascii="Times New Roman" w:hAnsi="Times New Roman"/>
          <w:i/>
          <w:iCs/>
        </w:rPr>
        <w:t xml:space="preserve">Statistical Package for the Social Science (SPSS) </w:t>
      </w:r>
      <w:r w:rsidRPr="007D6323">
        <w:rPr>
          <w:rFonts w:ascii="Times New Roman" w:hAnsi="Times New Roman"/>
          <w:iCs/>
        </w:rPr>
        <w:t xml:space="preserve">Version 22.0. </w:t>
      </w:r>
      <w:r w:rsidRPr="007D6323">
        <w:rPr>
          <w:rFonts w:ascii="Times New Roman" w:hAnsi="Times New Roman"/>
          <w:lang w:val="ms-MY"/>
        </w:rPr>
        <w:t xml:space="preserve">Pengkaji melaksanakan pentaksiran skor min berasaskan pentaksiran oleh </w:t>
      </w:r>
      <w:r w:rsidRPr="007D6323">
        <w:rPr>
          <w:rFonts w:ascii="Times New Roman" w:hAnsi="Times New Roman"/>
        </w:rPr>
        <w:t>Nunnally &amp; Bernstein (1994)</w:t>
      </w:r>
      <w:r w:rsidRPr="007D6323">
        <w:rPr>
          <w:rFonts w:ascii="Times New Roman" w:hAnsi="Times New Roman"/>
          <w:lang w:val="ms-MY"/>
        </w:rPr>
        <w:t>, dengan mengintepretasikan min dalam kajian ini seperti yang berikut:</w:t>
      </w:r>
    </w:p>
    <w:p w:rsidR="00D47450" w:rsidRPr="007D6323" w:rsidRDefault="00D47450" w:rsidP="00D47450">
      <w:pPr>
        <w:autoSpaceDE w:val="0"/>
        <w:autoSpaceDN w:val="0"/>
        <w:adjustRightInd w:val="0"/>
        <w:spacing w:after="0" w:line="240" w:lineRule="auto"/>
        <w:ind w:right="-14"/>
        <w:contextualSpacing/>
        <w:rPr>
          <w:rFonts w:ascii="Times New Roman" w:hAnsi="Times New Roman"/>
          <w:lang w:val="ms-MY"/>
        </w:rPr>
      </w:pPr>
    </w:p>
    <w:p w:rsidR="00D47450" w:rsidRDefault="00D47450" w:rsidP="00D47450">
      <w:pPr>
        <w:autoSpaceDE w:val="0"/>
        <w:autoSpaceDN w:val="0"/>
        <w:adjustRightInd w:val="0"/>
        <w:spacing w:after="0" w:line="240" w:lineRule="auto"/>
        <w:ind w:right="-11"/>
        <w:contextualSpacing/>
        <w:rPr>
          <w:rFonts w:ascii="Times New Roman" w:hAnsi="Times New Roman"/>
          <w:lang w:val="ms-MY"/>
        </w:rPr>
      </w:pPr>
      <w:r w:rsidRPr="007D6323">
        <w:rPr>
          <w:rFonts w:ascii="Times New Roman" w:hAnsi="Times New Roman"/>
          <w:lang w:val="ms-MY"/>
        </w:rPr>
        <w:t xml:space="preserve">Jadual 1 </w:t>
      </w:r>
    </w:p>
    <w:p w:rsidR="00D47450" w:rsidRDefault="00D47450" w:rsidP="00D47450">
      <w:pPr>
        <w:autoSpaceDE w:val="0"/>
        <w:autoSpaceDN w:val="0"/>
        <w:adjustRightInd w:val="0"/>
        <w:spacing w:after="0" w:line="240" w:lineRule="auto"/>
        <w:ind w:right="-11"/>
        <w:contextualSpacing/>
        <w:rPr>
          <w:rFonts w:ascii="Times New Roman" w:hAnsi="Times New Roman"/>
          <w:lang w:val="ms-MY"/>
        </w:rPr>
      </w:pPr>
    </w:p>
    <w:p w:rsidR="00D47450" w:rsidRPr="007A1A49" w:rsidRDefault="00D47450" w:rsidP="00D47450">
      <w:pPr>
        <w:autoSpaceDE w:val="0"/>
        <w:autoSpaceDN w:val="0"/>
        <w:adjustRightInd w:val="0"/>
        <w:spacing w:after="0" w:line="240" w:lineRule="auto"/>
        <w:ind w:right="-11"/>
        <w:contextualSpacing/>
        <w:rPr>
          <w:rFonts w:ascii="Times New Roman" w:hAnsi="Times New Roman"/>
          <w:i/>
          <w:lang w:val="ms-MY"/>
        </w:rPr>
      </w:pPr>
      <w:r w:rsidRPr="007A1A49">
        <w:rPr>
          <w:rFonts w:ascii="Times New Roman" w:hAnsi="Times New Roman"/>
          <w:i/>
          <w:lang w:val="ms-MY"/>
        </w:rPr>
        <w:t>Jadual penentuan min</w:t>
      </w:r>
    </w:p>
    <w:p w:rsidR="00D47450" w:rsidRPr="007D6323" w:rsidRDefault="00D47450" w:rsidP="00D47450">
      <w:pPr>
        <w:autoSpaceDE w:val="0"/>
        <w:autoSpaceDN w:val="0"/>
        <w:adjustRightInd w:val="0"/>
        <w:spacing w:after="0" w:line="240" w:lineRule="auto"/>
        <w:ind w:right="-14"/>
        <w:contextualSpacing/>
        <w:rPr>
          <w:rFonts w:ascii="Times New Roman" w:hAnsi="Times New Roman"/>
          <w:lang w:val="ms-MY"/>
        </w:rPr>
      </w:pPr>
    </w:p>
    <w:tbl>
      <w:tblPr>
        <w:tblStyle w:val="TableGrid"/>
        <w:tblW w:w="70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2806"/>
        <w:gridCol w:w="3118"/>
      </w:tblGrid>
      <w:tr w:rsidR="00D47450" w:rsidRPr="007D6323" w:rsidTr="00DE4EC2">
        <w:tc>
          <w:tcPr>
            <w:tcW w:w="1170" w:type="dxa"/>
            <w:tcBorders>
              <w:top w:val="single" w:sz="4" w:space="0" w:color="auto"/>
              <w:bottom w:val="single" w:sz="4" w:space="0" w:color="auto"/>
            </w:tcBorders>
          </w:tcPr>
          <w:p w:rsidR="00D47450" w:rsidRPr="007D6323" w:rsidRDefault="00D47450" w:rsidP="00DE4EC2">
            <w:pPr>
              <w:autoSpaceDE w:val="0"/>
              <w:autoSpaceDN w:val="0"/>
              <w:adjustRightInd w:val="0"/>
              <w:spacing w:after="0" w:line="240" w:lineRule="auto"/>
              <w:ind w:right="-14"/>
              <w:contextualSpacing/>
              <w:jc w:val="center"/>
              <w:rPr>
                <w:rFonts w:ascii="Times New Roman" w:hAnsi="Times New Roman"/>
                <w:b/>
              </w:rPr>
            </w:pPr>
            <w:r w:rsidRPr="007D6323">
              <w:rPr>
                <w:rFonts w:ascii="Times New Roman" w:hAnsi="Times New Roman"/>
                <w:b/>
              </w:rPr>
              <w:t>BIL</w:t>
            </w:r>
          </w:p>
        </w:tc>
        <w:tc>
          <w:tcPr>
            <w:tcW w:w="2806" w:type="dxa"/>
            <w:tcBorders>
              <w:top w:val="single" w:sz="4" w:space="0" w:color="auto"/>
              <w:bottom w:val="single" w:sz="4" w:space="0" w:color="auto"/>
            </w:tcBorders>
          </w:tcPr>
          <w:p w:rsidR="00D47450" w:rsidRPr="007D6323" w:rsidRDefault="00D47450" w:rsidP="00DE4EC2">
            <w:pPr>
              <w:autoSpaceDE w:val="0"/>
              <w:autoSpaceDN w:val="0"/>
              <w:adjustRightInd w:val="0"/>
              <w:spacing w:after="0" w:line="240" w:lineRule="auto"/>
              <w:ind w:right="-14"/>
              <w:contextualSpacing/>
              <w:jc w:val="center"/>
              <w:rPr>
                <w:rFonts w:ascii="Times New Roman" w:hAnsi="Times New Roman"/>
                <w:b/>
              </w:rPr>
            </w:pPr>
            <w:r w:rsidRPr="007D6323">
              <w:rPr>
                <w:rFonts w:ascii="Times New Roman" w:hAnsi="Times New Roman"/>
                <w:b/>
              </w:rPr>
              <w:t>NILAI MIN</w:t>
            </w:r>
          </w:p>
        </w:tc>
        <w:tc>
          <w:tcPr>
            <w:tcW w:w="3118" w:type="dxa"/>
            <w:tcBorders>
              <w:top w:val="single" w:sz="4" w:space="0" w:color="auto"/>
              <w:bottom w:val="single" w:sz="4" w:space="0" w:color="auto"/>
            </w:tcBorders>
          </w:tcPr>
          <w:p w:rsidR="00D47450" w:rsidRPr="007D6323" w:rsidRDefault="00D47450" w:rsidP="00DE4EC2">
            <w:pPr>
              <w:autoSpaceDE w:val="0"/>
              <w:autoSpaceDN w:val="0"/>
              <w:adjustRightInd w:val="0"/>
              <w:spacing w:after="0" w:line="240" w:lineRule="auto"/>
              <w:ind w:right="-14"/>
              <w:contextualSpacing/>
              <w:jc w:val="center"/>
              <w:rPr>
                <w:rFonts w:ascii="Times New Roman" w:hAnsi="Times New Roman"/>
                <w:b/>
              </w:rPr>
            </w:pPr>
            <w:r w:rsidRPr="007D6323">
              <w:rPr>
                <w:rFonts w:ascii="Times New Roman" w:hAnsi="Times New Roman"/>
                <w:b/>
              </w:rPr>
              <w:t>ARAS</w:t>
            </w:r>
          </w:p>
        </w:tc>
      </w:tr>
      <w:tr w:rsidR="00D47450" w:rsidRPr="007D6323" w:rsidTr="00DE4EC2">
        <w:tc>
          <w:tcPr>
            <w:tcW w:w="1170" w:type="dxa"/>
            <w:tcBorders>
              <w:top w:val="single" w:sz="4" w:space="0" w:color="auto"/>
            </w:tcBorders>
          </w:tcPr>
          <w:p w:rsidR="00D47450" w:rsidRPr="007D6323" w:rsidRDefault="00D47450" w:rsidP="00DE4EC2">
            <w:pPr>
              <w:autoSpaceDE w:val="0"/>
              <w:autoSpaceDN w:val="0"/>
              <w:adjustRightInd w:val="0"/>
              <w:spacing w:after="0" w:line="240" w:lineRule="auto"/>
              <w:ind w:right="-14"/>
              <w:contextualSpacing/>
              <w:jc w:val="both"/>
              <w:rPr>
                <w:rFonts w:ascii="Times New Roman" w:hAnsi="Times New Roman"/>
              </w:rPr>
            </w:pPr>
            <w:r w:rsidRPr="007D6323">
              <w:rPr>
                <w:rFonts w:ascii="Times New Roman" w:hAnsi="Times New Roman"/>
              </w:rPr>
              <w:t>1</w:t>
            </w:r>
          </w:p>
        </w:tc>
        <w:tc>
          <w:tcPr>
            <w:tcW w:w="2806" w:type="dxa"/>
            <w:tcBorders>
              <w:top w:val="single" w:sz="4" w:space="0" w:color="auto"/>
            </w:tcBorders>
          </w:tcPr>
          <w:p w:rsidR="00D47450" w:rsidRPr="007D6323" w:rsidRDefault="00D47450" w:rsidP="00DE4EC2">
            <w:pPr>
              <w:autoSpaceDE w:val="0"/>
              <w:autoSpaceDN w:val="0"/>
              <w:adjustRightInd w:val="0"/>
              <w:spacing w:after="0" w:line="240" w:lineRule="auto"/>
              <w:ind w:right="-14"/>
              <w:contextualSpacing/>
              <w:jc w:val="both"/>
              <w:rPr>
                <w:rFonts w:ascii="Times New Roman" w:hAnsi="Times New Roman"/>
              </w:rPr>
            </w:pPr>
            <w:r w:rsidRPr="007D6323">
              <w:rPr>
                <w:rFonts w:ascii="Times New Roman" w:hAnsi="Times New Roman"/>
              </w:rPr>
              <w:t>4.01 hingga 5.00</w:t>
            </w:r>
          </w:p>
        </w:tc>
        <w:tc>
          <w:tcPr>
            <w:tcW w:w="3118" w:type="dxa"/>
            <w:tcBorders>
              <w:top w:val="single" w:sz="4" w:space="0" w:color="auto"/>
            </w:tcBorders>
          </w:tcPr>
          <w:p w:rsidR="00D47450" w:rsidRPr="007D6323" w:rsidRDefault="00D47450" w:rsidP="00DE4EC2">
            <w:pPr>
              <w:autoSpaceDE w:val="0"/>
              <w:autoSpaceDN w:val="0"/>
              <w:adjustRightInd w:val="0"/>
              <w:spacing w:after="0" w:line="240" w:lineRule="auto"/>
              <w:ind w:right="-14"/>
              <w:contextualSpacing/>
              <w:jc w:val="center"/>
              <w:rPr>
                <w:rFonts w:ascii="Times New Roman" w:hAnsi="Times New Roman"/>
              </w:rPr>
            </w:pPr>
            <w:r w:rsidRPr="007D6323">
              <w:rPr>
                <w:rFonts w:ascii="Times New Roman" w:hAnsi="Times New Roman"/>
              </w:rPr>
              <w:t>Tinggi</w:t>
            </w:r>
          </w:p>
        </w:tc>
      </w:tr>
      <w:tr w:rsidR="00D47450" w:rsidRPr="007D6323" w:rsidTr="00DE4EC2">
        <w:tc>
          <w:tcPr>
            <w:tcW w:w="1170" w:type="dxa"/>
          </w:tcPr>
          <w:p w:rsidR="00D47450" w:rsidRPr="007D6323" w:rsidRDefault="00D47450" w:rsidP="00DE4EC2">
            <w:pPr>
              <w:autoSpaceDE w:val="0"/>
              <w:autoSpaceDN w:val="0"/>
              <w:adjustRightInd w:val="0"/>
              <w:spacing w:after="0" w:line="240" w:lineRule="auto"/>
              <w:ind w:right="-14"/>
              <w:contextualSpacing/>
              <w:jc w:val="both"/>
              <w:rPr>
                <w:rFonts w:ascii="Times New Roman" w:hAnsi="Times New Roman"/>
              </w:rPr>
            </w:pPr>
            <w:r w:rsidRPr="007D6323">
              <w:rPr>
                <w:rFonts w:ascii="Times New Roman" w:hAnsi="Times New Roman"/>
              </w:rPr>
              <w:t>2</w:t>
            </w:r>
          </w:p>
        </w:tc>
        <w:tc>
          <w:tcPr>
            <w:tcW w:w="2806" w:type="dxa"/>
          </w:tcPr>
          <w:p w:rsidR="00D47450" w:rsidRPr="007D6323" w:rsidRDefault="00D47450" w:rsidP="00DE4EC2">
            <w:pPr>
              <w:autoSpaceDE w:val="0"/>
              <w:autoSpaceDN w:val="0"/>
              <w:adjustRightInd w:val="0"/>
              <w:spacing w:after="0" w:line="240" w:lineRule="auto"/>
              <w:ind w:right="-14"/>
              <w:contextualSpacing/>
              <w:jc w:val="both"/>
              <w:rPr>
                <w:rFonts w:ascii="Times New Roman" w:hAnsi="Times New Roman"/>
              </w:rPr>
            </w:pPr>
            <w:r w:rsidRPr="007D6323">
              <w:rPr>
                <w:rFonts w:ascii="Times New Roman" w:hAnsi="Times New Roman"/>
              </w:rPr>
              <w:t>3.01 hingga 4.00</w:t>
            </w:r>
          </w:p>
        </w:tc>
        <w:tc>
          <w:tcPr>
            <w:tcW w:w="3118" w:type="dxa"/>
          </w:tcPr>
          <w:p w:rsidR="00D47450" w:rsidRPr="007D6323" w:rsidRDefault="00D47450" w:rsidP="00DE4EC2">
            <w:pPr>
              <w:autoSpaceDE w:val="0"/>
              <w:autoSpaceDN w:val="0"/>
              <w:adjustRightInd w:val="0"/>
              <w:spacing w:after="0" w:line="240" w:lineRule="auto"/>
              <w:ind w:right="-14"/>
              <w:contextualSpacing/>
              <w:jc w:val="center"/>
              <w:rPr>
                <w:rFonts w:ascii="Times New Roman" w:hAnsi="Times New Roman"/>
              </w:rPr>
            </w:pPr>
            <w:r w:rsidRPr="007D6323">
              <w:rPr>
                <w:rFonts w:ascii="Times New Roman" w:hAnsi="Times New Roman"/>
              </w:rPr>
              <w:t>Sederhana Tinggi</w:t>
            </w:r>
          </w:p>
        </w:tc>
      </w:tr>
      <w:tr w:rsidR="00D47450" w:rsidRPr="007D6323" w:rsidTr="00DE4EC2">
        <w:tc>
          <w:tcPr>
            <w:tcW w:w="1170" w:type="dxa"/>
          </w:tcPr>
          <w:p w:rsidR="00D47450" w:rsidRPr="007D6323" w:rsidRDefault="00D47450" w:rsidP="00DE4EC2">
            <w:pPr>
              <w:autoSpaceDE w:val="0"/>
              <w:autoSpaceDN w:val="0"/>
              <w:adjustRightInd w:val="0"/>
              <w:spacing w:after="0" w:line="240" w:lineRule="auto"/>
              <w:ind w:right="-14"/>
              <w:contextualSpacing/>
              <w:jc w:val="both"/>
              <w:rPr>
                <w:rFonts w:ascii="Times New Roman" w:hAnsi="Times New Roman"/>
              </w:rPr>
            </w:pPr>
            <w:r w:rsidRPr="007D6323">
              <w:rPr>
                <w:rFonts w:ascii="Times New Roman" w:hAnsi="Times New Roman"/>
              </w:rPr>
              <w:t>3</w:t>
            </w:r>
          </w:p>
        </w:tc>
        <w:tc>
          <w:tcPr>
            <w:tcW w:w="2806" w:type="dxa"/>
          </w:tcPr>
          <w:p w:rsidR="00D47450" w:rsidRPr="007D6323" w:rsidRDefault="00D47450" w:rsidP="00DE4EC2">
            <w:pPr>
              <w:autoSpaceDE w:val="0"/>
              <w:autoSpaceDN w:val="0"/>
              <w:adjustRightInd w:val="0"/>
              <w:spacing w:after="0" w:line="240" w:lineRule="auto"/>
              <w:ind w:right="-14"/>
              <w:contextualSpacing/>
              <w:jc w:val="both"/>
              <w:rPr>
                <w:rFonts w:ascii="Times New Roman" w:hAnsi="Times New Roman"/>
              </w:rPr>
            </w:pPr>
            <w:r w:rsidRPr="007D6323">
              <w:rPr>
                <w:rFonts w:ascii="Times New Roman" w:hAnsi="Times New Roman"/>
              </w:rPr>
              <w:t>2.01 hingga 3.00</w:t>
            </w:r>
          </w:p>
        </w:tc>
        <w:tc>
          <w:tcPr>
            <w:tcW w:w="3118" w:type="dxa"/>
          </w:tcPr>
          <w:p w:rsidR="00D47450" w:rsidRPr="007D6323" w:rsidRDefault="00D47450" w:rsidP="00DE4EC2">
            <w:pPr>
              <w:autoSpaceDE w:val="0"/>
              <w:autoSpaceDN w:val="0"/>
              <w:adjustRightInd w:val="0"/>
              <w:spacing w:after="0" w:line="240" w:lineRule="auto"/>
              <w:ind w:right="-14"/>
              <w:contextualSpacing/>
              <w:jc w:val="center"/>
              <w:rPr>
                <w:rFonts w:ascii="Times New Roman" w:hAnsi="Times New Roman"/>
              </w:rPr>
            </w:pPr>
            <w:r w:rsidRPr="007D6323">
              <w:rPr>
                <w:rFonts w:ascii="Times New Roman" w:hAnsi="Times New Roman"/>
              </w:rPr>
              <w:t>Sederhana Rendah</w:t>
            </w:r>
          </w:p>
        </w:tc>
      </w:tr>
      <w:tr w:rsidR="00D47450" w:rsidRPr="007D6323" w:rsidTr="00DE4EC2">
        <w:tc>
          <w:tcPr>
            <w:tcW w:w="1170" w:type="dxa"/>
            <w:tcBorders>
              <w:bottom w:val="single" w:sz="4" w:space="0" w:color="auto"/>
            </w:tcBorders>
          </w:tcPr>
          <w:p w:rsidR="00D47450" w:rsidRPr="007D6323" w:rsidRDefault="00D47450" w:rsidP="00DE4EC2">
            <w:pPr>
              <w:autoSpaceDE w:val="0"/>
              <w:autoSpaceDN w:val="0"/>
              <w:adjustRightInd w:val="0"/>
              <w:spacing w:after="0" w:line="240" w:lineRule="auto"/>
              <w:ind w:right="-14"/>
              <w:contextualSpacing/>
              <w:jc w:val="both"/>
              <w:rPr>
                <w:rFonts w:ascii="Times New Roman" w:hAnsi="Times New Roman"/>
              </w:rPr>
            </w:pPr>
            <w:r w:rsidRPr="007D6323">
              <w:rPr>
                <w:rFonts w:ascii="Times New Roman" w:hAnsi="Times New Roman"/>
              </w:rPr>
              <w:t>4</w:t>
            </w:r>
          </w:p>
        </w:tc>
        <w:tc>
          <w:tcPr>
            <w:tcW w:w="2806" w:type="dxa"/>
            <w:tcBorders>
              <w:bottom w:val="single" w:sz="4" w:space="0" w:color="auto"/>
            </w:tcBorders>
          </w:tcPr>
          <w:p w:rsidR="00D47450" w:rsidRPr="007D6323" w:rsidRDefault="00D47450" w:rsidP="00DE4EC2">
            <w:pPr>
              <w:autoSpaceDE w:val="0"/>
              <w:autoSpaceDN w:val="0"/>
              <w:adjustRightInd w:val="0"/>
              <w:spacing w:after="0" w:line="240" w:lineRule="auto"/>
              <w:ind w:right="-14"/>
              <w:contextualSpacing/>
              <w:jc w:val="both"/>
              <w:rPr>
                <w:rFonts w:ascii="Times New Roman" w:hAnsi="Times New Roman"/>
              </w:rPr>
            </w:pPr>
            <w:r w:rsidRPr="007D6323">
              <w:rPr>
                <w:rFonts w:ascii="Times New Roman" w:hAnsi="Times New Roman"/>
              </w:rPr>
              <w:t>1.00 hingga 2.00</w:t>
            </w:r>
          </w:p>
        </w:tc>
        <w:tc>
          <w:tcPr>
            <w:tcW w:w="3118" w:type="dxa"/>
            <w:tcBorders>
              <w:bottom w:val="single" w:sz="4" w:space="0" w:color="auto"/>
            </w:tcBorders>
          </w:tcPr>
          <w:p w:rsidR="00D47450" w:rsidRPr="007D6323" w:rsidRDefault="00D47450" w:rsidP="00DE4EC2">
            <w:pPr>
              <w:autoSpaceDE w:val="0"/>
              <w:autoSpaceDN w:val="0"/>
              <w:adjustRightInd w:val="0"/>
              <w:spacing w:after="0" w:line="240" w:lineRule="auto"/>
              <w:ind w:right="-14"/>
              <w:contextualSpacing/>
              <w:jc w:val="center"/>
              <w:rPr>
                <w:rFonts w:ascii="Times New Roman" w:hAnsi="Times New Roman"/>
              </w:rPr>
            </w:pPr>
            <w:r w:rsidRPr="007D6323">
              <w:rPr>
                <w:rFonts w:ascii="Times New Roman" w:hAnsi="Times New Roman"/>
              </w:rPr>
              <w:t>Rendah</w:t>
            </w:r>
          </w:p>
        </w:tc>
      </w:tr>
    </w:tbl>
    <w:p w:rsidR="00D47450" w:rsidRPr="007D6323" w:rsidRDefault="00D47450" w:rsidP="00D47450">
      <w:pPr>
        <w:autoSpaceDE w:val="0"/>
        <w:autoSpaceDN w:val="0"/>
        <w:adjustRightInd w:val="0"/>
        <w:spacing w:after="0" w:line="240" w:lineRule="auto"/>
        <w:ind w:right="-14"/>
        <w:contextualSpacing/>
        <w:rPr>
          <w:rFonts w:ascii="Times New Roman" w:hAnsi="Times New Roman"/>
        </w:rPr>
      </w:pPr>
      <w:r w:rsidRPr="007D6323">
        <w:rPr>
          <w:rFonts w:ascii="Times New Roman" w:hAnsi="Times New Roman"/>
          <w:lang w:val="ms-MY"/>
        </w:rPr>
        <w:t xml:space="preserve">     Sumber: </w:t>
      </w:r>
      <w:r w:rsidRPr="007D6323">
        <w:rPr>
          <w:rFonts w:ascii="Times New Roman" w:hAnsi="Times New Roman"/>
        </w:rPr>
        <w:t>Nunnally, J. C. &amp; Bernstein 1994</w:t>
      </w:r>
    </w:p>
    <w:p w:rsidR="00D47450" w:rsidRPr="007D6323" w:rsidRDefault="00D47450" w:rsidP="00D47450">
      <w:pPr>
        <w:spacing w:after="0" w:line="240" w:lineRule="auto"/>
        <w:ind w:right="-14"/>
        <w:rPr>
          <w:rFonts w:ascii="Times New Roman" w:hAnsi="Times New Roman"/>
        </w:rPr>
      </w:pPr>
    </w:p>
    <w:p w:rsidR="00D47450" w:rsidRDefault="00D47450" w:rsidP="00D47450">
      <w:pPr>
        <w:spacing w:after="0" w:line="240" w:lineRule="auto"/>
        <w:ind w:right="-14"/>
        <w:rPr>
          <w:rFonts w:ascii="Times New Roman" w:hAnsi="Times New Roman"/>
        </w:rPr>
      </w:pPr>
    </w:p>
    <w:p w:rsidR="00D47450" w:rsidRDefault="00D47450" w:rsidP="00D47450">
      <w:pPr>
        <w:spacing w:after="0" w:line="240" w:lineRule="auto"/>
        <w:ind w:right="-14"/>
        <w:rPr>
          <w:rFonts w:ascii="Times New Roman" w:hAnsi="Times New Roman"/>
        </w:rPr>
      </w:pPr>
      <w:r w:rsidRPr="007D6323">
        <w:rPr>
          <w:rFonts w:ascii="Times New Roman" w:hAnsi="Times New Roman"/>
        </w:rPr>
        <w:t>Jadual 2</w:t>
      </w:r>
    </w:p>
    <w:p w:rsidR="00D47450" w:rsidRDefault="00D47450" w:rsidP="00D47450">
      <w:pPr>
        <w:spacing w:after="0" w:line="240" w:lineRule="auto"/>
        <w:ind w:right="-14"/>
        <w:rPr>
          <w:rFonts w:ascii="Times New Roman" w:hAnsi="Times New Roman"/>
        </w:rPr>
      </w:pPr>
    </w:p>
    <w:p w:rsidR="00D47450" w:rsidRDefault="00D47450" w:rsidP="00D47450">
      <w:pPr>
        <w:spacing w:after="0" w:line="240" w:lineRule="auto"/>
        <w:ind w:right="-14"/>
        <w:rPr>
          <w:rFonts w:ascii="Times New Roman" w:hAnsi="Times New Roman"/>
          <w:i/>
        </w:rPr>
      </w:pPr>
      <w:r w:rsidRPr="007A1A49">
        <w:rPr>
          <w:rFonts w:ascii="Times New Roman" w:hAnsi="Times New Roman"/>
          <w:i/>
        </w:rPr>
        <w:t xml:space="preserve">Sampel kajian </w:t>
      </w:r>
    </w:p>
    <w:p w:rsidR="00D47450" w:rsidRPr="00667FC8" w:rsidRDefault="00D47450" w:rsidP="00D47450">
      <w:pPr>
        <w:spacing w:after="0" w:line="240" w:lineRule="auto"/>
        <w:ind w:right="-14"/>
        <w:rPr>
          <w:rFonts w:ascii="Times New Roman" w:hAnsi="Times New Roman"/>
        </w:rPr>
      </w:pPr>
    </w:p>
    <w:tbl>
      <w:tblPr>
        <w:tblW w:w="5125" w:type="dxa"/>
        <w:tblLayout w:type="fixed"/>
        <w:tblCellMar>
          <w:left w:w="0" w:type="dxa"/>
          <w:right w:w="0" w:type="dxa"/>
        </w:tblCellMar>
        <w:tblLook w:val="0000" w:firstRow="0" w:lastRow="0" w:firstColumn="0" w:lastColumn="0" w:noHBand="0" w:noVBand="0"/>
      </w:tblPr>
      <w:tblGrid>
        <w:gridCol w:w="625"/>
        <w:gridCol w:w="2247"/>
        <w:gridCol w:w="1167"/>
        <w:gridCol w:w="1086"/>
      </w:tblGrid>
      <w:tr w:rsidR="00D47450" w:rsidRPr="007D6323" w:rsidTr="00DE4EC2">
        <w:trPr>
          <w:cantSplit/>
        </w:trPr>
        <w:tc>
          <w:tcPr>
            <w:tcW w:w="625" w:type="dxa"/>
            <w:tcBorders>
              <w:top w:val="single" w:sz="4" w:space="0" w:color="auto"/>
              <w:bottom w:val="single" w:sz="4" w:space="0" w:color="auto"/>
            </w:tcBorders>
            <w:shd w:val="clear" w:color="auto" w:fill="FFFFFF"/>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Bil</w:t>
            </w:r>
          </w:p>
        </w:tc>
        <w:tc>
          <w:tcPr>
            <w:tcW w:w="2247" w:type="dxa"/>
            <w:tcBorders>
              <w:top w:val="single" w:sz="4" w:space="0" w:color="auto"/>
              <w:bottom w:val="single" w:sz="4" w:space="0" w:color="auto"/>
            </w:tcBorders>
            <w:shd w:val="clear" w:color="auto" w:fill="FFFFFF"/>
            <w:vAlign w:val="bottom"/>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Jantina</w:t>
            </w:r>
          </w:p>
        </w:tc>
        <w:tc>
          <w:tcPr>
            <w:tcW w:w="1167" w:type="dxa"/>
            <w:tcBorders>
              <w:top w:val="single" w:sz="4" w:space="0" w:color="auto"/>
              <w:bottom w:val="single" w:sz="4" w:space="0" w:color="auto"/>
            </w:tcBorders>
            <w:shd w:val="clear" w:color="auto" w:fill="FFFFFF"/>
            <w:vAlign w:val="bottom"/>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Sampel</w:t>
            </w:r>
          </w:p>
        </w:tc>
        <w:tc>
          <w:tcPr>
            <w:tcW w:w="1086" w:type="dxa"/>
            <w:tcBorders>
              <w:top w:val="single" w:sz="4" w:space="0" w:color="auto"/>
              <w:bottom w:val="single" w:sz="4" w:space="0" w:color="auto"/>
            </w:tcBorders>
            <w:shd w:val="clear" w:color="auto" w:fill="FFFFFF"/>
            <w:vAlign w:val="bottom"/>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Peratus</w:t>
            </w:r>
          </w:p>
        </w:tc>
      </w:tr>
      <w:tr w:rsidR="00D47450" w:rsidRPr="007D6323" w:rsidTr="00DE4EC2">
        <w:trPr>
          <w:cantSplit/>
        </w:trPr>
        <w:tc>
          <w:tcPr>
            <w:tcW w:w="625" w:type="dxa"/>
            <w:tcBorders>
              <w:top w:val="single" w:sz="4" w:space="0" w:color="auto"/>
            </w:tcBorders>
            <w:shd w:val="clear" w:color="auto" w:fill="FFFFFF"/>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1</w:t>
            </w:r>
          </w:p>
        </w:tc>
        <w:tc>
          <w:tcPr>
            <w:tcW w:w="2247" w:type="dxa"/>
            <w:tcBorders>
              <w:top w:val="single" w:sz="4" w:space="0" w:color="auto"/>
            </w:tcBorders>
            <w:shd w:val="clear" w:color="auto" w:fill="FFFFFF"/>
          </w:tcPr>
          <w:p w:rsidR="00D47450" w:rsidRPr="007D6323" w:rsidRDefault="00D47450" w:rsidP="00DE4EC2">
            <w:pPr>
              <w:autoSpaceDE w:val="0"/>
              <w:autoSpaceDN w:val="0"/>
              <w:adjustRightInd w:val="0"/>
              <w:spacing w:after="0" w:line="240" w:lineRule="auto"/>
              <w:ind w:right="60"/>
              <w:rPr>
                <w:rFonts w:ascii="Times New Roman" w:hAnsi="Times New Roman"/>
              </w:rPr>
            </w:pPr>
            <w:r w:rsidRPr="007D6323">
              <w:rPr>
                <w:rFonts w:ascii="Times New Roman" w:hAnsi="Times New Roman"/>
              </w:rPr>
              <w:t>Lelaki</w:t>
            </w:r>
          </w:p>
        </w:tc>
        <w:tc>
          <w:tcPr>
            <w:tcW w:w="1167" w:type="dxa"/>
            <w:tcBorders>
              <w:top w:val="single" w:sz="4" w:space="0" w:color="auto"/>
            </w:tcBorders>
            <w:shd w:val="clear" w:color="auto" w:fill="FFFFFF"/>
            <w:vAlign w:val="center"/>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25</w:t>
            </w:r>
          </w:p>
        </w:tc>
        <w:tc>
          <w:tcPr>
            <w:tcW w:w="1086" w:type="dxa"/>
            <w:tcBorders>
              <w:top w:val="single" w:sz="4" w:space="0" w:color="auto"/>
            </w:tcBorders>
            <w:shd w:val="clear" w:color="auto" w:fill="FFFFFF"/>
            <w:vAlign w:val="center"/>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22.9</w:t>
            </w:r>
          </w:p>
        </w:tc>
      </w:tr>
      <w:tr w:rsidR="00D47450" w:rsidRPr="007D6323" w:rsidTr="00DE4EC2">
        <w:trPr>
          <w:cantSplit/>
        </w:trPr>
        <w:tc>
          <w:tcPr>
            <w:tcW w:w="625" w:type="dxa"/>
            <w:shd w:val="clear" w:color="auto" w:fill="FFFFFF"/>
          </w:tcPr>
          <w:p w:rsidR="00D47450" w:rsidRPr="007D6323" w:rsidRDefault="00D47450" w:rsidP="00DE4EC2">
            <w:pPr>
              <w:autoSpaceDE w:val="0"/>
              <w:autoSpaceDN w:val="0"/>
              <w:adjustRightInd w:val="0"/>
              <w:spacing w:after="0" w:line="320" w:lineRule="atLeast"/>
              <w:ind w:right="60"/>
              <w:jc w:val="center"/>
              <w:rPr>
                <w:rFonts w:ascii="Times New Roman" w:hAnsi="Times New Roman"/>
              </w:rPr>
            </w:pPr>
            <w:r w:rsidRPr="007D6323">
              <w:rPr>
                <w:rFonts w:ascii="Times New Roman" w:hAnsi="Times New Roman"/>
              </w:rPr>
              <w:t>2</w:t>
            </w:r>
          </w:p>
        </w:tc>
        <w:tc>
          <w:tcPr>
            <w:tcW w:w="2247" w:type="dxa"/>
            <w:shd w:val="clear" w:color="auto" w:fill="FFFFFF"/>
          </w:tcPr>
          <w:p w:rsidR="00D47450" w:rsidRPr="007D6323" w:rsidRDefault="00D47450" w:rsidP="00DE4EC2">
            <w:pPr>
              <w:autoSpaceDE w:val="0"/>
              <w:autoSpaceDN w:val="0"/>
              <w:adjustRightInd w:val="0"/>
              <w:spacing w:after="0" w:line="320" w:lineRule="atLeast"/>
              <w:ind w:right="60"/>
              <w:rPr>
                <w:rFonts w:ascii="Times New Roman" w:hAnsi="Times New Roman"/>
              </w:rPr>
            </w:pPr>
            <w:r w:rsidRPr="007D6323">
              <w:rPr>
                <w:rFonts w:ascii="Times New Roman" w:hAnsi="Times New Roman"/>
              </w:rPr>
              <w:t>Perempuan</w:t>
            </w:r>
          </w:p>
        </w:tc>
        <w:tc>
          <w:tcPr>
            <w:tcW w:w="1167" w:type="dxa"/>
            <w:shd w:val="clear" w:color="auto" w:fill="FFFFFF"/>
            <w:vAlign w:val="center"/>
          </w:tcPr>
          <w:p w:rsidR="00D47450" w:rsidRPr="007D6323" w:rsidRDefault="00D47450" w:rsidP="00DE4EC2">
            <w:pPr>
              <w:autoSpaceDE w:val="0"/>
              <w:autoSpaceDN w:val="0"/>
              <w:adjustRightInd w:val="0"/>
              <w:spacing w:after="0" w:line="320" w:lineRule="atLeast"/>
              <w:ind w:right="60"/>
              <w:jc w:val="center"/>
              <w:rPr>
                <w:rFonts w:ascii="Times New Roman" w:hAnsi="Times New Roman"/>
              </w:rPr>
            </w:pPr>
            <w:r w:rsidRPr="007D6323">
              <w:rPr>
                <w:rFonts w:ascii="Times New Roman" w:hAnsi="Times New Roman"/>
              </w:rPr>
              <w:t>84</w:t>
            </w:r>
          </w:p>
        </w:tc>
        <w:tc>
          <w:tcPr>
            <w:tcW w:w="1086" w:type="dxa"/>
            <w:shd w:val="clear" w:color="auto" w:fill="FFFFFF"/>
            <w:vAlign w:val="center"/>
          </w:tcPr>
          <w:p w:rsidR="00D47450" w:rsidRPr="007D6323" w:rsidRDefault="00D47450" w:rsidP="00DE4EC2">
            <w:pPr>
              <w:autoSpaceDE w:val="0"/>
              <w:autoSpaceDN w:val="0"/>
              <w:adjustRightInd w:val="0"/>
              <w:spacing w:after="0" w:line="320" w:lineRule="atLeast"/>
              <w:ind w:right="60"/>
              <w:jc w:val="center"/>
              <w:rPr>
                <w:rFonts w:ascii="Times New Roman" w:hAnsi="Times New Roman"/>
              </w:rPr>
            </w:pPr>
            <w:r w:rsidRPr="007D6323">
              <w:rPr>
                <w:rFonts w:ascii="Times New Roman" w:hAnsi="Times New Roman"/>
              </w:rPr>
              <w:t>77.1</w:t>
            </w:r>
          </w:p>
        </w:tc>
      </w:tr>
      <w:tr w:rsidR="00D47450" w:rsidRPr="007D6323" w:rsidTr="00DE4EC2">
        <w:trPr>
          <w:cantSplit/>
        </w:trPr>
        <w:tc>
          <w:tcPr>
            <w:tcW w:w="2872" w:type="dxa"/>
            <w:gridSpan w:val="2"/>
            <w:tcBorders>
              <w:bottom w:val="single" w:sz="4" w:space="0" w:color="auto"/>
            </w:tcBorders>
            <w:shd w:val="clear" w:color="auto" w:fill="FFFFFF"/>
          </w:tcPr>
          <w:p w:rsidR="00D47450" w:rsidRPr="007D6323" w:rsidRDefault="00D47450" w:rsidP="00DE4EC2">
            <w:pPr>
              <w:autoSpaceDE w:val="0"/>
              <w:autoSpaceDN w:val="0"/>
              <w:adjustRightInd w:val="0"/>
              <w:spacing w:after="0" w:line="320" w:lineRule="atLeast"/>
              <w:ind w:right="60"/>
              <w:rPr>
                <w:rFonts w:ascii="Times New Roman" w:hAnsi="Times New Roman"/>
              </w:rPr>
            </w:pPr>
            <w:r w:rsidRPr="007D6323">
              <w:rPr>
                <w:rFonts w:ascii="Times New Roman" w:hAnsi="Times New Roman"/>
              </w:rPr>
              <w:t>Jumlah Keseluruhan</w:t>
            </w:r>
          </w:p>
        </w:tc>
        <w:tc>
          <w:tcPr>
            <w:tcW w:w="1167" w:type="dxa"/>
            <w:tcBorders>
              <w:bottom w:val="single" w:sz="4" w:space="0" w:color="auto"/>
            </w:tcBorders>
            <w:shd w:val="clear" w:color="auto" w:fill="FFFFFF"/>
            <w:vAlign w:val="center"/>
          </w:tcPr>
          <w:p w:rsidR="00D47450" w:rsidRPr="007D6323" w:rsidRDefault="00D47450" w:rsidP="00DE4EC2">
            <w:pPr>
              <w:autoSpaceDE w:val="0"/>
              <w:autoSpaceDN w:val="0"/>
              <w:adjustRightInd w:val="0"/>
              <w:spacing w:after="0" w:line="320" w:lineRule="atLeast"/>
              <w:ind w:right="60"/>
              <w:jc w:val="center"/>
              <w:rPr>
                <w:rFonts w:ascii="Times New Roman" w:hAnsi="Times New Roman"/>
              </w:rPr>
            </w:pPr>
            <w:r w:rsidRPr="007D6323">
              <w:rPr>
                <w:rFonts w:ascii="Times New Roman" w:hAnsi="Times New Roman"/>
              </w:rPr>
              <w:t>109</w:t>
            </w:r>
          </w:p>
        </w:tc>
        <w:tc>
          <w:tcPr>
            <w:tcW w:w="1086" w:type="dxa"/>
            <w:tcBorders>
              <w:bottom w:val="single" w:sz="4" w:space="0" w:color="auto"/>
            </w:tcBorders>
            <w:shd w:val="clear" w:color="auto" w:fill="FFFFFF"/>
            <w:vAlign w:val="center"/>
          </w:tcPr>
          <w:p w:rsidR="00D47450" w:rsidRPr="007D6323" w:rsidRDefault="00D47450" w:rsidP="00DE4EC2">
            <w:pPr>
              <w:autoSpaceDE w:val="0"/>
              <w:autoSpaceDN w:val="0"/>
              <w:adjustRightInd w:val="0"/>
              <w:spacing w:after="0" w:line="320" w:lineRule="atLeast"/>
              <w:ind w:right="60"/>
              <w:jc w:val="center"/>
              <w:rPr>
                <w:rFonts w:ascii="Times New Roman" w:hAnsi="Times New Roman"/>
              </w:rPr>
            </w:pPr>
            <w:r w:rsidRPr="007D6323">
              <w:rPr>
                <w:rFonts w:ascii="Times New Roman" w:hAnsi="Times New Roman"/>
              </w:rPr>
              <w:t>100.0</w:t>
            </w:r>
          </w:p>
        </w:tc>
      </w:tr>
    </w:tbl>
    <w:p w:rsidR="00D47450" w:rsidRDefault="00D47450" w:rsidP="00D47450">
      <w:pPr>
        <w:spacing w:after="0" w:line="240" w:lineRule="auto"/>
        <w:ind w:right="-14"/>
        <w:contextualSpacing/>
        <w:jc w:val="both"/>
        <w:rPr>
          <w:rFonts w:ascii="Times New Roman" w:hAnsi="Times New Roman"/>
        </w:rPr>
      </w:pPr>
      <w:r>
        <w:rPr>
          <w:rFonts w:ascii="Times New Roman" w:hAnsi="Times New Roman"/>
        </w:rPr>
        <w:tab/>
      </w:r>
    </w:p>
    <w:p w:rsidR="00D47450" w:rsidRPr="007D6323" w:rsidRDefault="00D47450" w:rsidP="00D47450">
      <w:pPr>
        <w:spacing w:after="0" w:line="240" w:lineRule="auto"/>
        <w:ind w:right="-14" w:firstLine="720"/>
        <w:contextualSpacing/>
        <w:jc w:val="both"/>
        <w:rPr>
          <w:rFonts w:ascii="Times New Roman" w:hAnsi="Times New Roman"/>
        </w:rPr>
      </w:pPr>
      <w:r w:rsidRPr="007D6323">
        <w:rPr>
          <w:rFonts w:ascii="Times New Roman" w:hAnsi="Times New Roman"/>
        </w:rPr>
        <w:t xml:space="preserve">Berdasarkan jadual 2, jumlah keseluruhan siswa guru yang terlibat dalam kajian ini adalah seramai 109 orang dengan siswa guru perempuan adalah seramai 84 orang (77.1%) dan 25 orang (22.9%) adalah siswa guru lelaki. </w:t>
      </w:r>
      <w:proofErr w:type="gramStart"/>
      <w:r w:rsidRPr="007D6323">
        <w:rPr>
          <w:rFonts w:ascii="Times New Roman" w:hAnsi="Times New Roman"/>
        </w:rPr>
        <w:t>Mereka ini terdiri daripada siswa guru dari kelas G5.1 hingga kelas G5.9.</w:t>
      </w:r>
      <w:proofErr w:type="gramEnd"/>
      <w:r w:rsidRPr="007D6323">
        <w:rPr>
          <w:rFonts w:ascii="Times New Roman" w:hAnsi="Times New Roman"/>
        </w:rPr>
        <w:t xml:space="preserve"> </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autoSpaceDE w:val="0"/>
        <w:autoSpaceDN w:val="0"/>
        <w:adjustRightInd w:val="0"/>
        <w:spacing w:after="0" w:line="240" w:lineRule="auto"/>
        <w:ind w:right="-14" w:firstLine="720"/>
        <w:jc w:val="both"/>
        <w:rPr>
          <w:rFonts w:ascii="Times New Roman" w:hAnsi="Times New Roman"/>
        </w:rPr>
      </w:pPr>
      <w:r w:rsidRPr="007D6323">
        <w:rPr>
          <w:rFonts w:ascii="Times New Roman" w:hAnsi="Times New Roman"/>
        </w:rPr>
        <w:t>Untuk menjawab tujuan pertama kajian iaitu apakah</w:t>
      </w:r>
      <w:r w:rsidRPr="007D6323">
        <w:rPr>
          <w:rFonts w:ascii="Times New Roman" w:hAnsi="Times New Roman"/>
          <w:bCs/>
        </w:rPr>
        <w:t xml:space="preserve"> </w:t>
      </w:r>
      <w:r w:rsidRPr="007D6323">
        <w:rPr>
          <w:rFonts w:ascii="Times New Roman" w:hAnsi="Times New Roman"/>
        </w:rPr>
        <w:t xml:space="preserve">faktor utama pemilihan kursus elektif dalam kalangan siswa guru semester </w:t>
      </w:r>
      <w:proofErr w:type="gramStart"/>
      <w:r w:rsidRPr="007D6323">
        <w:rPr>
          <w:rFonts w:ascii="Times New Roman" w:hAnsi="Times New Roman"/>
        </w:rPr>
        <w:t>lima</w:t>
      </w:r>
      <w:proofErr w:type="gramEnd"/>
      <w:r w:rsidRPr="007D6323">
        <w:rPr>
          <w:rFonts w:ascii="Times New Roman" w:hAnsi="Times New Roman"/>
        </w:rPr>
        <w:t xml:space="preserve"> di IPG Kampus Ilmu Khas, Kuala Lumpur, dapatan kajian ditunjukkan dalam Jadual 3.</w:t>
      </w:r>
    </w:p>
    <w:p w:rsidR="00D47450" w:rsidRPr="007D6323" w:rsidRDefault="00D47450" w:rsidP="00D47450">
      <w:pPr>
        <w:autoSpaceDE w:val="0"/>
        <w:autoSpaceDN w:val="0"/>
        <w:adjustRightInd w:val="0"/>
        <w:spacing w:after="0" w:line="240" w:lineRule="auto"/>
        <w:ind w:right="-14"/>
        <w:jc w:val="both"/>
        <w:rPr>
          <w:rFonts w:ascii="Times New Roman" w:hAnsi="Times New Roman"/>
        </w:rPr>
      </w:pPr>
    </w:p>
    <w:p w:rsidR="00D47450" w:rsidRDefault="00D47450" w:rsidP="00D47450">
      <w:pPr>
        <w:autoSpaceDE w:val="0"/>
        <w:autoSpaceDN w:val="0"/>
        <w:adjustRightInd w:val="0"/>
        <w:spacing w:after="0" w:line="240" w:lineRule="auto"/>
        <w:ind w:right="-14"/>
        <w:rPr>
          <w:rFonts w:ascii="Times New Roman" w:hAnsi="Times New Roman"/>
        </w:rPr>
      </w:pPr>
      <w:r>
        <w:rPr>
          <w:rFonts w:ascii="Times New Roman" w:hAnsi="Times New Roman"/>
        </w:rPr>
        <w:br/>
      </w:r>
    </w:p>
    <w:p w:rsidR="00D47450" w:rsidRDefault="00D47450" w:rsidP="00D47450">
      <w:pPr>
        <w:spacing w:after="0" w:line="240" w:lineRule="auto"/>
        <w:rPr>
          <w:rFonts w:ascii="Times New Roman" w:hAnsi="Times New Roman"/>
        </w:rPr>
      </w:pPr>
      <w:r>
        <w:rPr>
          <w:rFonts w:ascii="Times New Roman" w:hAnsi="Times New Roman"/>
        </w:rPr>
        <w:br w:type="page"/>
      </w:r>
    </w:p>
    <w:p w:rsidR="00D47450" w:rsidRDefault="00D47450" w:rsidP="00D47450">
      <w:pPr>
        <w:autoSpaceDE w:val="0"/>
        <w:autoSpaceDN w:val="0"/>
        <w:adjustRightInd w:val="0"/>
        <w:spacing w:after="0" w:line="240" w:lineRule="auto"/>
        <w:ind w:right="-14"/>
        <w:rPr>
          <w:rFonts w:ascii="Times New Roman" w:hAnsi="Times New Roman"/>
        </w:rPr>
      </w:pPr>
      <w:r w:rsidRPr="007D6323">
        <w:rPr>
          <w:rFonts w:ascii="Times New Roman" w:hAnsi="Times New Roman"/>
        </w:rPr>
        <w:lastRenderedPageBreak/>
        <w:t xml:space="preserve">Jadual 3   </w:t>
      </w:r>
    </w:p>
    <w:p w:rsidR="00D47450" w:rsidRDefault="00D47450" w:rsidP="00D47450">
      <w:pPr>
        <w:autoSpaceDE w:val="0"/>
        <w:autoSpaceDN w:val="0"/>
        <w:adjustRightInd w:val="0"/>
        <w:spacing w:after="0" w:line="240" w:lineRule="auto"/>
        <w:ind w:right="-14"/>
        <w:rPr>
          <w:rFonts w:ascii="Times New Roman" w:hAnsi="Times New Roman"/>
        </w:rPr>
      </w:pPr>
    </w:p>
    <w:p w:rsidR="00D47450" w:rsidRPr="00A962D6" w:rsidRDefault="00D47450" w:rsidP="00D47450">
      <w:pPr>
        <w:autoSpaceDE w:val="0"/>
        <w:autoSpaceDN w:val="0"/>
        <w:adjustRightInd w:val="0"/>
        <w:spacing w:after="0" w:line="240" w:lineRule="auto"/>
        <w:ind w:right="-14"/>
        <w:rPr>
          <w:rFonts w:ascii="Times New Roman" w:hAnsi="Times New Roman"/>
          <w:i/>
        </w:rPr>
      </w:pPr>
      <w:r w:rsidRPr="00A962D6">
        <w:rPr>
          <w:rFonts w:ascii="Times New Roman" w:hAnsi="Times New Roman"/>
          <w:i/>
        </w:rPr>
        <w:t>Faktor utama pemilihan kursus elektif dalam kalangan siswa guru</w:t>
      </w:r>
    </w:p>
    <w:p w:rsidR="00D47450" w:rsidRPr="007D6323" w:rsidRDefault="00D47450" w:rsidP="00D47450">
      <w:pPr>
        <w:autoSpaceDE w:val="0"/>
        <w:autoSpaceDN w:val="0"/>
        <w:adjustRightInd w:val="0"/>
        <w:spacing w:after="0" w:line="240" w:lineRule="auto"/>
        <w:ind w:right="-14"/>
        <w:rPr>
          <w:rFonts w:ascii="Times New Roman" w:hAnsi="Times New Roman"/>
        </w:rPr>
      </w:pPr>
    </w:p>
    <w:tbl>
      <w:tblPr>
        <w:tblStyle w:val="TableGrid"/>
        <w:tblW w:w="9371" w:type="dxa"/>
        <w:tblInd w:w="-3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
        <w:gridCol w:w="6901"/>
        <w:gridCol w:w="1057"/>
        <w:gridCol w:w="810"/>
      </w:tblGrid>
      <w:tr w:rsidR="00D47450" w:rsidRPr="007D6323" w:rsidTr="00DE4EC2">
        <w:trPr>
          <w:trHeight w:val="283"/>
        </w:trPr>
        <w:tc>
          <w:tcPr>
            <w:tcW w:w="603" w:type="dxa"/>
            <w:tcBorders>
              <w:top w:val="single" w:sz="4" w:space="0" w:color="auto"/>
              <w:bottom w:val="single" w:sz="4" w:space="0" w:color="auto"/>
            </w:tcBorders>
          </w:tcPr>
          <w:p w:rsidR="00D47450" w:rsidRPr="00A962D6" w:rsidRDefault="00D47450" w:rsidP="00DE4EC2">
            <w:pPr>
              <w:spacing w:after="0" w:line="240" w:lineRule="auto"/>
              <w:contextualSpacing/>
              <w:jc w:val="center"/>
              <w:rPr>
                <w:rFonts w:ascii="Times New Roman" w:hAnsi="Times New Roman"/>
              </w:rPr>
            </w:pPr>
            <w:r w:rsidRPr="00A962D6">
              <w:rPr>
                <w:rFonts w:ascii="Times New Roman" w:hAnsi="Times New Roman"/>
              </w:rPr>
              <w:t>BIL</w:t>
            </w:r>
          </w:p>
        </w:tc>
        <w:tc>
          <w:tcPr>
            <w:tcW w:w="6901" w:type="dxa"/>
            <w:tcBorders>
              <w:top w:val="single" w:sz="4" w:space="0" w:color="auto"/>
              <w:bottom w:val="single" w:sz="4" w:space="0" w:color="auto"/>
            </w:tcBorders>
          </w:tcPr>
          <w:p w:rsidR="00D47450" w:rsidRPr="00A962D6" w:rsidRDefault="00D47450" w:rsidP="00DE4EC2">
            <w:pPr>
              <w:spacing w:after="0" w:line="240" w:lineRule="auto"/>
              <w:contextualSpacing/>
              <w:jc w:val="center"/>
              <w:rPr>
                <w:rFonts w:ascii="Times New Roman" w:hAnsi="Times New Roman"/>
              </w:rPr>
            </w:pPr>
            <w:r w:rsidRPr="00A962D6">
              <w:rPr>
                <w:rFonts w:ascii="Times New Roman" w:hAnsi="Times New Roman"/>
              </w:rPr>
              <w:t>PERNYATAAN</w:t>
            </w:r>
          </w:p>
        </w:tc>
        <w:tc>
          <w:tcPr>
            <w:tcW w:w="1057" w:type="dxa"/>
            <w:tcBorders>
              <w:top w:val="single" w:sz="4" w:space="0" w:color="auto"/>
              <w:bottom w:val="single" w:sz="4" w:space="0" w:color="auto"/>
            </w:tcBorders>
          </w:tcPr>
          <w:p w:rsidR="00D47450" w:rsidRPr="007D6323" w:rsidRDefault="00D47450" w:rsidP="00DE4EC2">
            <w:pPr>
              <w:spacing w:after="0" w:line="240" w:lineRule="auto"/>
              <w:contextualSpacing/>
              <w:jc w:val="center"/>
              <w:rPr>
                <w:rFonts w:ascii="Times New Roman" w:hAnsi="Times New Roman"/>
              </w:rPr>
            </w:pPr>
            <w:r w:rsidRPr="007D6323">
              <w:rPr>
                <w:rFonts w:ascii="Times New Roman" w:hAnsi="Times New Roman"/>
              </w:rPr>
              <w:t>min</w:t>
            </w:r>
          </w:p>
        </w:tc>
        <w:tc>
          <w:tcPr>
            <w:tcW w:w="810" w:type="dxa"/>
            <w:tcBorders>
              <w:top w:val="single" w:sz="4" w:space="0" w:color="auto"/>
              <w:bottom w:val="single" w:sz="4" w:space="0" w:color="auto"/>
            </w:tcBorders>
          </w:tcPr>
          <w:p w:rsidR="00D47450" w:rsidRPr="007D6323" w:rsidRDefault="00D47450" w:rsidP="00DE4EC2">
            <w:pPr>
              <w:spacing w:after="0" w:line="240" w:lineRule="auto"/>
              <w:contextualSpacing/>
              <w:jc w:val="center"/>
              <w:rPr>
                <w:rFonts w:ascii="Times New Roman" w:hAnsi="Times New Roman"/>
              </w:rPr>
            </w:pPr>
            <w:r w:rsidRPr="007D6323">
              <w:rPr>
                <w:rFonts w:ascii="Times New Roman" w:hAnsi="Times New Roman"/>
              </w:rPr>
              <w:t>sp</w:t>
            </w:r>
          </w:p>
        </w:tc>
      </w:tr>
      <w:tr w:rsidR="00D47450" w:rsidRPr="007D6323" w:rsidTr="00DE4EC2">
        <w:trPr>
          <w:trHeight w:val="340"/>
        </w:trPr>
        <w:tc>
          <w:tcPr>
            <w:tcW w:w="603" w:type="dxa"/>
            <w:tcBorders>
              <w:top w:val="single" w:sz="4" w:space="0" w:color="auto"/>
            </w:tcBorders>
          </w:tcPr>
          <w:p w:rsidR="00D47450" w:rsidRPr="007D6323" w:rsidRDefault="00D47450" w:rsidP="00DE4EC2">
            <w:pPr>
              <w:spacing w:after="0" w:line="240" w:lineRule="auto"/>
              <w:contextualSpacing/>
              <w:jc w:val="center"/>
              <w:rPr>
                <w:rFonts w:ascii="Times New Roman" w:hAnsi="Times New Roman"/>
              </w:rPr>
            </w:pPr>
            <w:r w:rsidRPr="007D6323">
              <w:rPr>
                <w:rFonts w:ascii="Times New Roman" w:hAnsi="Times New Roman"/>
              </w:rPr>
              <w:t>1</w:t>
            </w:r>
          </w:p>
        </w:tc>
        <w:tc>
          <w:tcPr>
            <w:tcW w:w="6901" w:type="dxa"/>
            <w:tcBorders>
              <w:top w:val="single" w:sz="4" w:space="0" w:color="auto"/>
            </w:tcBorders>
          </w:tcPr>
          <w:p w:rsidR="00D47450" w:rsidRPr="007D6323" w:rsidRDefault="00D47450" w:rsidP="00DE4EC2">
            <w:pPr>
              <w:spacing w:after="0" w:line="240" w:lineRule="auto"/>
              <w:contextualSpacing/>
              <w:rPr>
                <w:rFonts w:ascii="Times New Roman" w:hAnsi="Times New Roman"/>
              </w:rPr>
            </w:pPr>
            <w:proofErr w:type="gramStart"/>
            <w:r w:rsidRPr="007D6323">
              <w:rPr>
                <w:rFonts w:ascii="Times New Roman" w:hAnsi="Times New Roman"/>
              </w:rPr>
              <w:t>menyedari</w:t>
            </w:r>
            <w:proofErr w:type="gramEnd"/>
            <w:r w:rsidRPr="007D6323">
              <w:rPr>
                <w:rFonts w:ascii="Times New Roman" w:hAnsi="Times New Roman"/>
              </w:rPr>
              <w:t xml:space="preserve"> kerelevanan kursus berkenaan dalam perkhidmatan saya kelak.</w:t>
            </w:r>
          </w:p>
        </w:tc>
        <w:tc>
          <w:tcPr>
            <w:tcW w:w="1057" w:type="dxa"/>
            <w:tcBorders>
              <w:top w:val="single" w:sz="4" w:space="0" w:color="auto"/>
            </w:tcBorders>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4.27</w:t>
            </w:r>
          </w:p>
        </w:tc>
        <w:tc>
          <w:tcPr>
            <w:tcW w:w="810" w:type="dxa"/>
            <w:tcBorders>
              <w:top w:val="single" w:sz="4" w:space="0" w:color="auto"/>
            </w:tcBorders>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.80</w:t>
            </w:r>
          </w:p>
        </w:tc>
      </w:tr>
      <w:tr w:rsidR="00D47450" w:rsidRPr="007D6323" w:rsidTr="00DE4EC2">
        <w:trPr>
          <w:trHeight w:val="340"/>
        </w:trPr>
        <w:tc>
          <w:tcPr>
            <w:tcW w:w="603" w:type="dxa"/>
          </w:tcPr>
          <w:p w:rsidR="00D47450" w:rsidRPr="007D6323" w:rsidRDefault="00D47450" w:rsidP="00DE4EC2">
            <w:pPr>
              <w:spacing w:after="0" w:line="240" w:lineRule="auto"/>
              <w:contextualSpacing/>
              <w:jc w:val="center"/>
              <w:rPr>
                <w:rFonts w:ascii="Times New Roman" w:hAnsi="Times New Roman"/>
              </w:rPr>
            </w:pPr>
            <w:r w:rsidRPr="007D6323">
              <w:rPr>
                <w:rFonts w:ascii="Times New Roman" w:hAnsi="Times New Roman"/>
              </w:rPr>
              <w:t>2</w:t>
            </w:r>
          </w:p>
        </w:tc>
        <w:tc>
          <w:tcPr>
            <w:tcW w:w="6901" w:type="dxa"/>
          </w:tcPr>
          <w:p w:rsidR="00D47450" w:rsidRPr="007D6323" w:rsidRDefault="00D47450" w:rsidP="00DE4EC2">
            <w:pPr>
              <w:spacing w:after="0" w:line="240" w:lineRule="auto"/>
              <w:contextualSpacing/>
              <w:rPr>
                <w:rFonts w:ascii="Times New Roman" w:hAnsi="Times New Roman"/>
              </w:rPr>
            </w:pPr>
            <w:proofErr w:type="gramStart"/>
            <w:r w:rsidRPr="007D6323">
              <w:rPr>
                <w:rFonts w:ascii="Times New Roman" w:hAnsi="Times New Roman"/>
              </w:rPr>
              <w:t>berminat</w:t>
            </w:r>
            <w:proofErr w:type="gramEnd"/>
            <w:r w:rsidRPr="007D6323">
              <w:rPr>
                <w:rFonts w:ascii="Times New Roman" w:hAnsi="Times New Roman"/>
              </w:rPr>
              <w:t xml:space="preserve"> setelah mendengar taklimat kursus dari pensyarah.</w:t>
            </w:r>
          </w:p>
        </w:tc>
        <w:tc>
          <w:tcPr>
            <w:tcW w:w="1057"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4.10</w:t>
            </w:r>
          </w:p>
        </w:tc>
        <w:tc>
          <w:tcPr>
            <w:tcW w:w="810"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.94</w:t>
            </w:r>
          </w:p>
        </w:tc>
      </w:tr>
      <w:tr w:rsidR="00D47450" w:rsidRPr="007D6323" w:rsidTr="00DE4EC2">
        <w:trPr>
          <w:trHeight w:val="340"/>
        </w:trPr>
        <w:tc>
          <w:tcPr>
            <w:tcW w:w="603" w:type="dxa"/>
          </w:tcPr>
          <w:p w:rsidR="00D47450" w:rsidRPr="007D6323" w:rsidRDefault="00D47450" w:rsidP="00DE4EC2">
            <w:pPr>
              <w:spacing w:after="0" w:line="240" w:lineRule="auto"/>
              <w:contextualSpacing/>
              <w:jc w:val="center"/>
              <w:rPr>
                <w:rFonts w:ascii="Times New Roman" w:hAnsi="Times New Roman"/>
              </w:rPr>
            </w:pPr>
            <w:r w:rsidRPr="007D6323">
              <w:rPr>
                <w:rFonts w:ascii="Times New Roman" w:hAnsi="Times New Roman"/>
              </w:rPr>
              <w:t>3</w:t>
            </w:r>
          </w:p>
        </w:tc>
        <w:tc>
          <w:tcPr>
            <w:tcW w:w="6901" w:type="dxa"/>
          </w:tcPr>
          <w:p w:rsidR="00D47450" w:rsidRPr="007D6323" w:rsidRDefault="00D47450" w:rsidP="00DE4EC2">
            <w:pPr>
              <w:spacing w:after="0" w:line="240" w:lineRule="auto"/>
              <w:contextualSpacing/>
              <w:rPr>
                <w:rFonts w:ascii="Times New Roman" w:hAnsi="Times New Roman"/>
              </w:rPr>
            </w:pPr>
            <w:proofErr w:type="gramStart"/>
            <w:r w:rsidRPr="007D6323">
              <w:rPr>
                <w:rFonts w:ascii="Times New Roman" w:hAnsi="Times New Roman"/>
              </w:rPr>
              <w:t>mengikut</w:t>
            </w:r>
            <w:proofErr w:type="gramEnd"/>
            <w:r w:rsidRPr="007D6323">
              <w:rPr>
                <w:rFonts w:ascii="Times New Roman" w:hAnsi="Times New Roman"/>
              </w:rPr>
              <w:t xml:space="preserve"> rakan-rakan yang mengambil kursus tersebut.</w:t>
            </w:r>
          </w:p>
        </w:tc>
        <w:tc>
          <w:tcPr>
            <w:tcW w:w="1057"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2.79</w:t>
            </w:r>
          </w:p>
        </w:tc>
        <w:tc>
          <w:tcPr>
            <w:tcW w:w="810"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.19</w:t>
            </w:r>
          </w:p>
        </w:tc>
      </w:tr>
      <w:tr w:rsidR="00D47450" w:rsidRPr="007D6323" w:rsidTr="00DE4EC2">
        <w:trPr>
          <w:trHeight w:val="340"/>
        </w:trPr>
        <w:tc>
          <w:tcPr>
            <w:tcW w:w="603" w:type="dxa"/>
          </w:tcPr>
          <w:p w:rsidR="00D47450" w:rsidRPr="007D6323" w:rsidRDefault="00D47450" w:rsidP="00DE4EC2">
            <w:pPr>
              <w:spacing w:after="0" w:line="240" w:lineRule="auto"/>
              <w:contextualSpacing/>
              <w:jc w:val="center"/>
              <w:rPr>
                <w:rFonts w:ascii="Times New Roman" w:hAnsi="Times New Roman"/>
              </w:rPr>
            </w:pPr>
            <w:r w:rsidRPr="007D6323">
              <w:rPr>
                <w:rFonts w:ascii="Times New Roman" w:hAnsi="Times New Roman"/>
              </w:rPr>
              <w:t>4</w:t>
            </w:r>
          </w:p>
        </w:tc>
        <w:tc>
          <w:tcPr>
            <w:tcW w:w="6901" w:type="dxa"/>
          </w:tcPr>
          <w:p w:rsidR="00D47450" w:rsidRPr="007D6323" w:rsidRDefault="00D47450" w:rsidP="00DE4EC2">
            <w:pPr>
              <w:spacing w:after="0" w:line="240" w:lineRule="auto"/>
              <w:contextualSpacing/>
              <w:rPr>
                <w:rFonts w:ascii="Times New Roman" w:hAnsi="Times New Roman"/>
              </w:rPr>
            </w:pPr>
            <w:proofErr w:type="gramStart"/>
            <w:r w:rsidRPr="007D6323">
              <w:rPr>
                <w:rFonts w:ascii="Times New Roman" w:hAnsi="Times New Roman"/>
              </w:rPr>
              <w:t>setelah</w:t>
            </w:r>
            <w:proofErr w:type="gramEnd"/>
            <w:r w:rsidRPr="007D6323">
              <w:rPr>
                <w:rFonts w:ascii="Times New Roman" w:hAnsi="Times New Roman"/>
              </w:rPr>
              <w:t xml:space="preserve"> berbincang dengan mentor.</w:t>
            </w:r>
          </w:p>
        </w:tc>
        <w:tc>
          <w:tcPr>
            <w:tcW w:w="1057"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2.59</w:t>
            </w:r>
          </w:p>
        </w:tc>
        <w:tc>
          <w:tcPr>
            <w:tcW w:w="810"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.08</w:t>
            </w:r>
          </w:p>
        </w:tc>
      </w:tr>
      <w:tr w:rsidR="00D47450" w:rsidRPr="007D6323" w:rsidTr="00DE4EC2">
        <w:trPr>
          <w:trHeight w:val="340"/>
        </w:trPr>
        <w:tc>
          <w:tcPr>
            <w:tcW w:w="603" w:type="dxa"/>
          </w:tcPr>
          <w:p w:rsidR="00D47450" w:rsidRPr="007D6323" w:rsidRDefault="00D47450" w:rsidP="00DE4EC2">
            <w:pPr>
              <w:spacing w:after="0" w:line="240" w:lineRule="auto"/>
              <w:contextualSpacing/>
              <w:jc w:val="center"/>
              <w:rPr>
                <w:rFonts w:ascii="Times New Roman" w:hAnsi="Times New Roman"/>
              </w:rPr>
            </w:pPr>
            <w:r w:rsidRPr="007D6323">
              <w:rPr>
                <w:rFonts w:ascii="Times New Roman" w:hAnsi="Times New Roman"/>
              </w:rPr>
              <w:t>5</w:t>
            </w:r>
          </w:p>
        </w:tc>
        <w:tc>
          <w:tcPr>
            <w:tcW w:w="6901" w:type="dxa"/>
          </w:tcPr>
          <w:p w:rsidR="00D47450" w:rsidRPr="007D6323" w:rsidRDefault="00D47450" w:rsidP="00DE4EC2">
            <w:pPr>
              <w:spacing w:after="0" w:line="240" w:lineRule="auto"/>
              <w:contextualSpacing/>
              <w:rPr>
                <w:rFonts w:ascii="Times New Roman" w:hAnsi="Times New Roman"/>
              </w:rPr>
            </w:pPr>
            <w:proofErr w:type="gramStart"/>
            <w:r w:rsidRPr="007D6323">
              <w:rPr>
                <w:rFonts w:ascii="Times New Roman" w:hAnsi="Times New Roman"/>
              </w:rPr>
              <w:t>sekadar</w:t>
            </w:r>
            <w:proofErr w:type="gramEnd"/>
            <w:r w:rsidRPr="007D6323">
              <w:rPr>
                <w:rFonts w:ascii="Times New Roman" w:hAnsi="Times New Roman"/>
              </w:rPr>
              <w:t xml:space="preserve"> melengkapkan keperluan pengajian.</w:t>
            </w:r>
          </w:p>
        </w:tc>
        <w:tc>
          <w:tcPr>
            <w:tcW w:w="1057"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2.34</w:t>
            </w:r>
          </w:p>
        </w:tc>
        <w:tc>
          <w:tcPr>
            <w:tcW w:w="810"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.11</w:t>
            </w:r>
          </w:p>
        </w:tc>
      </w:tr>
      <w:tr w:rsidR="00D47450" w:rsidRPr="007D6323" w:rsidTr="00DE4EC2">
        <w:trPr>
          <w:trHeight w:val="340"/>
        </w:trPr>
        <w:tc>
          <w:tcPr>
            <w:tcW w:w="603" w:type="dxa"/>
          </w:tcPr>
          <w:p w:rsidR="00D47450" w:rsidRPr="007D6323" w:rsidRDefault="00D47450" w:rsidP="00DE4EC2">
            <w:pPr>
              <w:spacing w:after="0" w:line="240" w:lineRule="auto"/>
              <w:contextualSpacing/>
              <w:jc w:val="center"/>
              <w:rPr>
                <w:rFonts w:ascii="Times New Roman" w:hAnsi="Times New Roman"/>
              </w:rPr>
            </w:pPr>
            <w:r w:rsidRPr="007D6323">
              <w:rPr>
                <w:rFonts w:ascii="Times New Roman" w:hAnsi="Times New Roman"/>
              </w:rPr>
              <w:t>6</w:t>
            </w:r>
          </w:p>
        </w:tc>
        <w:tc>
          <w:tcPr>
            <w:tcW w:w="6901" w:type="dxa"/>
          </w:tcPr>
          <w:p w:rsidR="00D47450" w:rsidRPr="007D6323" w:rsidRDefault="00D47450" w:rsidP="00DE4EC2">
            <w:pPr>
              <w:spacing w:after="0" w:line="240" w:lineRule="auto"/>
              <w:contextualSpacing/>
              <w:rPr>
                <w:rFonts w:ascii="Times New Roman" w:hAnsi="Times New Roman"/>
              </w:rPr>
            </w:pPr>
            <w:proofErr w:type="gramStart"/>
            <w:r w:rsidRPr="007D6323">
              <w:rPr>
                <w:rFonts w:ascii="Times New Roman" w:hAnsi="Times New Roman"/>
              </w:rPr>
              <w:t>desakan</w:t>
            </w:r>
            <w:proofErr w:type="gramEnd"/>
            <w:r w:rsidRPr="007D6323">
              <w:rPr>
                <w:rFonts w:ascii="Times New Roman" w:hAnsi="Times New Roman"/>
              </w:rPr>
              <w:t xml:space="preserve"> dari pensyarah di jabatan yang menawarkan kursus berkenaan.</w:t>
            </w:r>
          </w:p>
        </w:tc>
        <w:tc>
          <w:tcPr>
            <w:tcW w:w="1057"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2.04</w:t>
            </w:r>
          </w:p>
        </w:tc>
        <w:tc>
          <w:tcPr>
            <w:tcW w:w="810" w:type="dxa"/>
          </w:tcPr>
          <w:p w:rsidR="00D47450" w:rsidRPr="007D6323" w:rsidRDefault="00D47450" w:rsidP="00DE4EC2">
            <w:pPr>
              <w:autoSpaceDE w:val="0"/>
              <w:autoSpaceDN w:val="0"/>
              <w:adjustRightInd w:val="0"/>
              <w:spacing w:after="0" w:line="240" w:lineRule="auto"/>
              <w:ind w:right="60"/>
              <w:jc w:val="center"/>
              <w:rPr>
                <w:rFonts w:ascii="Times New Roman" w:hAnsi="Times New Roman"/>
              </w:rPr>
            </w:pPr>
            <w:r w:rsidRPr="007D6323">
              <w:rPr>
                <w:rFonts w:ascii="Times New Roman" w:hAnsi="Times New Roman"/>
              </w:rPr>
              <w:t>.26</w:t>
            </w:r>
          </w:p>
        </w:tc>
      </w:tr>
    </w:tbl>
    <w:p w:rsidR="00D47450" w:rsidRPr="007D6323" w:rsidRDefault="00D47450" w:rsidP="00D47450">
      <w:pPr>
        <w:autoSpaceDE w:val="0"/>
        <w:autoSpaceDN w:val="0"/>
        <w:adjustRightInd w:val="0"/>
        <w:spacing w:after="0" w:line="240" w:lineRule="auto"/>
        <w:ind w:right="-14"/>
        <w:rPr>
          <w:rFonts w:ascii="Times New Roman" w:hAnsi="Times New Roman"/>
        </w:rPr>
      </w:pPr>
    </w:p>
    <w:p w:rsidR="00D47450" w:rsidRPr="007D6323" w:rsidRDefault="00D47450" w:rsidP="00D47450">
      <w:pPr>
        <w:spacing w:after="0" w:line="240" w:lineRule="auto"/>
        <w:ind w:right="-14" w:firstLine="720"/>
        <w:jc w:val="both"/>
        <w:rPr>
          <w:rFonts w:ascii="Times New Roman" w:hAnsi="Times New Roman"/>
        </w:rPr>
      </w:pPr>
      <w:r w:rsidRPr="007D6323">
        <w:rPr>
          <w:rFonts w:ascii="Times New Roman" w:hAnsi="Times New Roman"/>
        </w:rPr>
        <w:t xml:space="preserve">Berdasarkan Jadual 3, dapatan kajian menunjukkan bahawa faktor utama pemilihan kursus elektif dalam kalaingan siswa guru adalah mereka menyedari </w:t>
      </w:r>
      <w:r w:rsidRPr="007D6323">
        <w:rPr>
          <w:rFonts w:ascii="Times New Roman" w:hAnsi="Times New Roman"/>
          <w:bCs/>
        </w:rPr>
        <w:t xml:space="preserve">kepentingan kursus </w:t>
      </w:r>
      <w:r w:rsidRPr="007D6323">
        <w:rPr>
          <w:rFonts w:ascii="Times New Roman" w:hAnsi="Times New Roman"/>
        </w:rPr>
        <w:t>yang diambil dengan catatan min 4.27 (sp=.80) dan ber</w:t>
      </w:r>
      <w:r w:rsidRPr="007D6323">
        <w:rPr>
          <w:rFonts w:ascii="Times New Roman" w:hAnsi="Times New Roman"/>
          <w:bCs/>
        </w:rPr>
        <w:t>minat</w:t>
      </w:r>
      <w:r w:rsidRPr="007D6323">
        <w:rPr>
          <w:rFonts w:ascii="Times New Roman" w:hAnsi="Times New Roman"/>
        </w:rPr>
        <w:t xml:space="preserve"> setelah mendengar taklimat dari pensyarah catatan min 4.10 (sp=.94).</w:t>
      </w:r>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rPr>
      </w:pPr>
      <w:r w:rsidRPr="007D6323">
        <w:rPr>
          <w:rFonts w:ascii="Times New Roman" w:hAnsi="Times New Roman"/>
        </w:rPr>
        <w:t>Seterusnya untuk menjawab persoalan kedua kajian iaitu apakah</w:t>
      </w:r>
      <w:r w:rsidRPr="007D6323">
        <w:rPr>
          <w:rFonts w:ascii="Times New Roman" w:hAnsi="Times New Roman"/>
          <w:b/>
          <w:bCs/>
        </w:rPr>
        <w:t xml:space="preserve"> </w:t>
      </w:r>
      <w:r w:rsidRPr="007D6323">
        <w:rPr>
          <w:rFonts w:ascii="Times New Roman" w:hAnsi="Times New Roman"/>
        </w:rPr>
        <w:t>tahap kandungan kursus, kesan kepada pembelajaran dan kepakaran pensyarah bagi setiap kursus elektif yang diambil oleh siswa guru Semester 5 di IPG Kampus Ilmu Khas, Kuala Lumpur, dapatan kajian ditunjukkan dalam Jadual 4 di bawah.</w:t>
      </w:r>
    </w:p>
    <w:p w:rsidR="00D47450" w:rsidRPr="007D6323" w:rsidRDefault="00D47450" w:rsidP="00D47450">
      <w:pPr>
        <w:spacing w:after="0" w:line="240" w:lineRule="auto"/>
        <w:ind w:right="-14"/>
        <w:contextualSpacing/>
        <w:jc w:val="both"/>
        <w:rPr>
          <w:rFonts w:ascii="Times New Roman" w:hAnsi="Times New Roman"/>
        </w:rPr>
      </w:pPr>
    </w:p>
    <w:p w:rsidR="00D47450" w:rsidRDefault="00D47450" w:rsidP="00D47450">
      <w:pPr>
        <w:spacing w:after="0" w:line="240" w:lineRule="auto"/>
        <w:ind w:right="-14"/>
        <w:contextualSpacing/>
        <w:jc w:val="both"/>
        <w:rPr>
          <w:rFonts w:ascii="Times New Roman" w:hAnsi="Times New Roman"/>
        </w:rPr>
      </w:pPr>
      <w:r w:rsidRPr="007D6323">
        <w:rPr>
          <w:rFonts w:ascii="Times New Roman" w:hAnsi="Times New Roman"/>
        </w:rPr>
        <w:t xml:space="preserve">Jadual 4   </w:t>
      </w:r>
    </w:p>
    <w:p w:rsidR="00D47450" w:rsidRDefault="00D47450" w:rsidP="00D47450">
      <w:pPr>
        <w:spacing w:after="0" w:line="240" w:lineRule="auto"/>
        <w:ind w:right="-14"/>
        <w:contextualSpacing/>
        <w:jc w:val="both"/>
        <w:rPr>
          <w:rFonts w:ascii="Times New Roman" w:hAnsi="Times New Roman"/>
          <w:i/>
        </w:rPr>
      </w:pPr>
    </w:p>
    <w:p w:rsidR="00D47450" w:rsidRPr="00A962D6" w:rsidRDefault="00D47450" w:rsidP="00D47450">
      <w:pPr>
        <w:spacing w:after="0" w:line="240" w:lineRule="auto"/>
        <w:ind w:right="-14"/>
        <w:contextualSpacing/>
        <w:jc w:val="both"/>
        <w:rPr>
          <w:rFonts w:ascii="Times New Roman" w:hAnsi="Times New Roman"/>
          <w:i/>
        </w:rPr>
      </w:pPr>
      <w:r w:rsidRPr="00A962D6">
        <w:rPr>
          <w:rFonts w:ascii="Times New Roman" w:hAnsi="Times New Roman"/>
          <w:i/>
        </w:rPr>
        <w:t>Tahap kandungan kursus, kepakaran pensyarah bagi setiap kursus elektif dan kesan pemilihan kursus kepada siswa</w:t>
      </w:r>
    </w:p>
    <w:p w:rsidR="00D47450" w:rsidRPr="007D6323" w:rsidRDefault="00D47450" w:rsidP="00D47450">
      <w:pPr>
        <w:spacing w:after="0" w:line="240" w:lineRule="auto"/>
        <w:ind w:right="-14"/>
        <w:contextualSpacing/>
        <w:jc w:val="both"/>
        <w:rPr>
          <w:rFonts w:ascii="Times New Roman" w:hAnsi="Times New Roman"/>
        </w:rPr>
      </w:pPr>
    </w:p>
    <w:tbl>
      <w:tblPr>
        <w:tblW w:w="9267" w:type="dxa"/>
        <w:tblInd w:w="93" w:type="dxa"/>
        <w:tblBorders>
          <w:top w:val="single" w:sz="4" w:space="0" w:color="auto"/>
          <w:bottom w:val="single" w:sz="4" w:space="0" w:color="auto"/>
        </w:tblBorders>
        <w:tblLook w:val="04A0" w:firstRow="1" w:lastRow="0" w:firstColumn="1" w:lastColumn="0" w:noHBand="0" w:noVBand="1"/>
      </w:tblPr>
      <w:tblGrid>
        <w:gridCol w:w="533"/>
        <w:gridCol w:w="2523"/>
        <w:gridCol w:w="895"/>
        <w:gridCol w:w="871"/>
        <w:gridCol w:w="875"/>
        <w:gridCol w:w="835"/>
        <w:gridCol w:w="686"/>
        <w:gridCol w:w="686"/>
        <w:gridCol w:w="681"/>
        <w:gridCol w:w="682"/>
      </w:tblGrid>
      <w:tr w:rsidR="00D47450" w:rsidRPr="007D6323" w:rsidTr="00DE4EC2">
        <w:trPr>
          <w:trHeight w:val="20"/>
        </w:trPr>
        <w:tc>
          <w:tcPr>
            <w:tcW w:w="533" w:type="dxa"/>
            <w:vMerge w:val="restart"/>
            <w:tcBorders>
              <w:top w:val="single" w:sz="4" w:space="0" w:color="auto"/>
              <w:bottom w:val="nil"/>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Bil</w:t>
            </w:r>
          </w:p>
        </w:tc>
        <w:tc>
          <w:tcPr>
            <w:tcW w:w="2523" w:type="dxa"/>
            <w:vMerge w:val="restart"/>
            <w:tcBorders>
              <w:top w:val="single" w:sz="4" w:space="0" w:color="auto"/>
              <w:bottom w:val="nil"/>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KURSUS ELEKTIF</w:t>
            </w:r>
          </w:p>
          <w:p w:rsidR="00D47450" w:rsidRPr="007D6323" w:rsidRDefault="00D47450" w:rsidP="00DE4EC2">
            <w:pPr>
              <w:spacing w:after="0" w:line="240" w:lineRule="auto"/>
              <w:contextualSpacing/>
              <w:jc w:val="center"/>
              <w:rPr>
                <w:rFonts w:ascii="Times New Roman" w:eastAsia="Times New Roman" w:hAnsi="Times New Roman"/>
              </w:rPr>
            </w:pPr>
          </w:p>
        </w:tc>
        <w:tc>
          <w:tcPr>
            <w:tcW w:w="1766" w:type="dxa"/>
            <w:gridSpan w:val="2"/>
            <w:tcBorders>
              <w:top w:val="single" w:sz="4" w:space="0" w:color="auto"/>
              <w:bottom w:val="nil"/>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KANDUNGAN</w:t>
            </w:r>
          </w:p>
        </w:tc>
        <w:tc>
          <w:tcPr>
            <w:tcW w:w="1710" w:type="dxa"/>
            <w:gridSpan w:val="2"/>
            <w:tcBorders>
              <w:top w:val="single" w:sz="4" w:space="0" w:color="auto"/>
              <w:bottom w:val="nil"/>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KEPAKARAN</w:t>
            </w:r>
          </w:p>
        </w:tc>
        <w:tc>
          <w:tcPr>
            <w:tcW w:w="1372" w:type="dxa"/>
            <w:gridSpan w:val="2"/>
            <w:tcBorders>
              <w:top w:val="single" w:sz="4" w:space="0" w:color="auto"/>
              <w:bottom w:val="nil"/>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KESAN</w:t>
            </w:r>
          </w:p>
        </w:tc>
        <w:tc>
          <w:tcPr>
            <w:tcW w:w="1363" w:type="dxa"/>
            <w:gridSpan w:val="2"/>
            <w:tcBorders>
              <w:top w:val="single" w:sz="4" w:space="0" w:color="auto"/>
              <w:bottom w:val="nil"/>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SELURUH</w:t>
            </w:r>
          </w:p>
        </w:tc>
      </w:tr>
      <w:tr w:rsidR="00D47450" w:rsidRPr="007D6323" w:rsidTr="00DE4EC2">
        <w:trPr>
          <w:trHeight w:val="20"/>
        </w:trPr>
        <w:tc>
          <w:tcPr>
            <w:tcW w:w="533" w:type="dxa"/>
            <w:vMerge/>
            <w:tcBorders>
              <w:top w:val="nil"/>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p>
        </w:tc>
        <w:tc>
          <w:tcPr>
            <w:tcW w:w="2523" w:type="dxa"/>
            <w:vMerge/>
            <w:tcBorders>
              <w:top w:val="nil"/>
              <w:bottom w:val="single" w:sz="4" w:space="0" w:color="auto"/>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p>
        </w:tc>
        <w:tc>
          <w:tcPr>
            <w:tcW w:w="895" w:type="dxa"/>
            <w:tcBorders>
              <w:top w:val="nil"/>
              <w:bottom w:val="single" w:sz="4" w:space="0" w:color="auto"/>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min</w:t>
            </w:r>
          </w:p>
        </w:tc>
        <w:tc>
          <w:tcPr>
            <w:tcW w:w="871" w:type="dxa"/>
            <w:tcBorders>
              <w:top w:val="nil"/>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sp</w:t>
            </w:r>
          </w:p>
        </w:tc>
        <w:tc>
          <w:tcPr>
            <w:tcW w:w="875" w:type="dxa"/>
            <w:tcBorders>
              <w:top w:val="nil"/>
              <w:bottom w:val="single" w:sz="4" w:space="0" w:color="auto"/>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min</w:t>
            </w:r>
          </w:p>
        </w:tc>
        <w:tc>
          <w:tcPr>
            <w:tcW w:w="835" w:type="dxa"/>
            <w:tcBorders>
              <w:top w:val="nil"/>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sp</w:t>
            </w:r>
          </w:p>
        </w:tc>
        <w:tc>
          <w:tcPr>
            <w:tcW w:w="686" w:type="dxa"/>
            <w:tcBorders>
              <w:top w:val="nil"/>
              <w:bottom w:val="single" w:sz="4" w:space="0" w:color="auto"/>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min</w:t>
            </w:r>
          </w:p>
        </w:tc>
        <w:tc>
          <w:tcPr>
            <w:tcW w:w="686" w:type="dxa"/>
            <w:tcBorders>
              <w:top w:val="nil"/>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sp</w:t>
            </w:r>
          </w:p>
        </w:tc>
        <w:tc>
          <w:tcPr>
            <w:tcW w:w="681" w:type="dxa"/>
            <w:tcBorders>
              <w:top w:val="nil"/>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min</w:t>
            </w:r>
          </w:p>
        </w:tc>
        <w:tc>
          <w:tcPr>
            <w:tcW w:w="682" w:type="dxa"/>
            <w:tcBorders>
              <w:top w:val="nil"/>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sp</w:t>
            </w:r>
          </w:p>
        </w:tc>
      </w:tr>
      <w:tr w:rsidR="00D47450" w:rsidRPr="007D6323" w:rsidTr="00DE4EC2">
        <w:trPr>
          <w:trHeight w:val="340"/>
        </w:trPr>
        <w:tc>
          <w:tcPr>
            <w:tcW w:w="533" w:type="dxa"/>
            <w:tcBorders>
              <w:top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1</w:t>
            </w:r>
          </w:p>
        </w:tc>
        <w:tc>
          <w:tcPr>
            <w:tcW w:w="2523" w:type="dxa"/>
            <w:tcBorders>
              <w:top w:val="single" w:sz="4" w:space="0" w:color="auto"/>
            </w:tcBorders>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Gaya Hidup Sihat (GHS)</w:t>
            </w:r>
          </w:p>
        </w:tc>
        <w:tc>
          <w:tcPr>
            <w:tcW w:w="895" w:type="dxa"/>
            <w:tcBorders>
              <w:top w:val="single" w:sz="4" w:space="0" w:color="auto"/>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4.44</w:t>
            </w:r>
          </w:p>
        </w:tc>
        <w:tc>
          <w:tcPr>
            <w:tcW w:w="871" w:type="dxa"/>
            <w:tcBorders>
              <w:top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0.42</w:t>
            </w:r>
          </w:p>
        </w:tc>
        <w:tc>
          <w:tcPr>
            <w:tcW w:w="875" w:type="dxa"/>
            <w:tcBorders>
              <w:top w:val="single" w:sz="4" w:space="0" w:color="auto"/>
            </w:tcBorders>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4.41</w:t>
            </w:r>
          </w:p>
        </w:tc>
        <w:tc>
          <w:tcPr>
            <w:tcW w:w="835" w:type="dxa"/>
            <w:tcBorders>
              <w:top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0.60</w:t>
            </w:r>
          </w:p>
        </w:tc>
        <w:tc>
          <w:tcPr>
            <w:tcW w:w="686" w:type="dxa"/>
            <w:tcBorders>
              <w:top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2.87</w:t>
            </w:r>
          </w:p>
        </w:tc>
        <w:tc>
          <w:tcPr>
            <w:tcW w:w="686" w:type="dxa"/>
            <w:tcBorders>
              <w:top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0.73</w:t>
            </w:r>
          </w:p>
        </w:tc>
        <w:tc>
          <w:tcPr>
            <w:tcW w:w="681" w:type="dxa"/>
            <w:tcBorders>
              <w:top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3.67</w:t>
            </w:r>
          </w:p>
        </w:tc>
        <w:tc>
          <w:tcPr>
            <w:tcW w:w="682" w:type="dxa"/>
            <w:tcBorders>
              <w:top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0.22</w:t>
            </w:r>
          </w:p>
        </w:tc>
      </w:tr>
      <w:tr w:rsidR="00D47450" w:rsidRPr="007D6323" w:rsidTr="00DE4EC2">
        <w:trPr>
          <w:trHeight w:val="340"/>
        </w:trPr>
        <w:tc>
          <w:tcPr>
            <w:tcW w:w="533"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w:t>
            </w:r>
          </w:p>
        </w:tc>
        <w:tc>
          <w:tcPr>
            <w:tcW w:w="2523"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Fiqh Kekeluargaan Islam (FKI)</w:t>
            </w:r>
          </w:p>
        </w:tc>
        <w:tc>
          <w:tcPr>
            <w:tcW w:w="89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4.38</w:t>
            </w:r>
          </w:p>
        </w:tc>
        <w:tc>
          <w:tcPr>
            <w:tcW w:w="87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0.56</w:t>
            </w:r>
          </w:p>
        </w:tc>
        <w:tc>
          <w:tcPr>
            <w:tcW w:w="87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4.53</w:t>
            </w:r>
          </w:p>
        </w:tc>
        <w:tc>
          <w:tcPr>
            <w:tcW w:w="835"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0.62</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2.78</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0.62</w:t>
            </w:r>
          </w:p>
        </w:tc>
        <w:tc>
          <w:tcPr>
            <w:tcW w:w="68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3.62</w:t>
            </w:r>
          </w:p>
        </w:tc>
        <w:tc>
          <w:tcPr>
            <w:tcW w:w="682"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0.28</w:t>
            </w:r>
          </w:p>
        </w:tc>
      </w:tr>
      <w:tr w:rsidR="00D47450" w:rsidRPr="007D6323" w:rsidTr="00DE4EC2">
        <w:trPr>
          <w:trHeight w:val="340"/>
        </w:trPr>
        <w:tc>
          <w:tcPr>
            <w:tcW w:w="533"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w:t>
            </w:r>
          </w:p>
        </w:tc>
        <w:tc>
          <w:tcPr>
            <w:tcW w:w="2523"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Keusahawanan (KU)</w:t>
            </w:r>
          </w:p>
        </w:tc>
        <w:tc>
          <w:tcPr>
            <w:tcW w:w="89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4.34</w:t>
            </w:r>
          </w:p>
        </w:tc>
        <w:tc>
          <w:tcPr>
            <w:tcW w:w="87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0.38</w:t>
            </w:r>
          </w:p>
        </w:tc>
        <w:tc>
          <w:tcPr>
            <w:tcW w:w="87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4.33</w:t>
            </w:r>
          </w:p>
        </w:tc>
        <w:tc>
          <w:tcPr>
            <w:tcW w:w="835"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0.54</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2.94</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0.75</w:t>
            </w:r>
          </w:p>
        </w:tc>
        <w:tc>
          <w:tcPr>
            <w:tcW w:w="68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3.60</w:t>
            </w:r>
          </w:p>
        </w:tc>
        <w:tc>
          <w:tcPr>
            <w:tcW w:w="682"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0.21</w:t>
            </w:r>
          </w:p>
        </w:tc>
      </w:tr>
      <w:tr w:rsidR="00D47450" w:rsidRPr="007D6323" w:rsidTr="00DE4EC2">
        <w:trPr>
          <w:trHeight w:val="340"/>
        </w:trPr>
        <w:tc>
          <w:tcPr>
            <w:tcW w:w="533"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w:t>
            </w:r>
          </w:p>
        </w:tc>
        <w:tc>
          <w:tcPr>
            <w:tcW w:w="2523"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Didik Hibur Muzik (DHM)</w:t>
            </w:r>
          </w:p>
        </w:tc>
        <w:tc>
          <w:tcPr>
            <w:tcW w:w="89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4.47</w:t>
            </w:r>
          </w:p>
        </w:tc>
        <w:tc>
          <w:tcPr>
            <w:tcW w:w="87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0.51</w:t>
            </w:r>
          </w:p>
        </w:tc>
        <w:tc>
          <w:tcPr>
            <w:tcW w:w="87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4.72</w:t>
            </w:r>
          </w:p>
        </w:tc>
        <w:tc>
          <w:tcPr>
            <w:tcW w:w="835"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0.34</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2.54</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0.46</w:t>
            </w:r>
          </w:p>
        </w:tc>
        <w:tc>
          <w:tcPr>
            <w:tcW w:w="68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3.62</w:t>
            </w:r>
          </w:p>
        </w:tc>
        <w:tc>
          <w:tcPr>
            <w:tcW w:w="682"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0.28</w:t>
            </w:r>
          </w:p>
        </w:tc>
      </w:tr>
      <w:tr w:rsidR="00D47450" w:rsidRPr="007D6323" w:rsidTr="00DE4EC2">
        <w:trPr>
          <w:trHeight w:val="340"/>
        </w:trPr>
        <w:tc>
          <w:tcPr>
            <w:tcW w:w="533"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5</w:t>
            </w:r>
          </w:p>
        </w:tc>
        <w:tc>
          <w:tcPr>
            <w:tcW w:w="2523"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Seni 3 Dimensi (S3D)</w:t>
            </w:r>
          </w:p>
        </w:tc>
        <w:tc>
          <w:tcPr>
            <w:tcW w:w="89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4.35</w:t>
            </w:r>
          </w:p>
        </w:tc>
        <w:tc>
          <w:tcPr>
            <w:tcW w:w="87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0.50</w:t>
            </w:r>
          </w:p>
        </w:tc>
        <w:tc>
          <w:tcPr>
            <w:tcW w:w="87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4.20</w:t>
            </w:r>
          </w:p>
        </w:tc>
        <w:tc>
          <w:tcPr>
            <w:tcW w:w="835"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0.67</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2.82</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0.62</w:t>
            </w:r>
          </w:p>
        </w:tc>
        <w:tc>
          <w:tcPr>
            <w:tcW w:w="68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3.63</w:t>
            </w:r>
          </w:p>
        </w:tc>
        <w:tc>
          <w:tcPr>
            <w:tcW w:w="682"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0.31</w:t>
            </w:r>
          </w:p>
        </w:tc>
      </w:tr>
      <w:tr w:rsidR="00D47450" w:rsidRPr="007D6323" w:rsidTr="00DE4EC2">
        <w:trPr>
          <w:trHeight w:val="340"/>
        </w:trPr>
        <w:tc>
          <w:tcPr>
            <w:tcW w:w="533"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6</w:t>
            </w:r>
          </w:p>
        </w:tc>
        <w:tc>
          <w:tcPr>
            <w:tcW w:w="2523"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Seni Tari Asli Malaysia (STM)</w:t>
            </w:r>
          </w:p>
        </w:tc>
        <w:tc>
          <w:tcPr>
            <w:tcW w:w="89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4.58</w:t>
            </w:r>
          </w:p>
        </w:tc>
        <w:tc>
          <w:tcPr>
            <w:tcW w:w="87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0.40</w:t>
            </w:r>
          </w:p>
        </w:tc>
        <w:tc>
          <w:tcPr>
            <w:tcW w:w="87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4.29</w:t>
            </w:r>
          </w:p>
        </w:tc>
        <w:tc>
          <w:tcPr>
            <w:tcW w:w="835"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0.44</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2.71</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0.76</w:t>
            </w:r>
          </w:p>
        </w:tc>
        <w:tc>
          <w:tcPr>
            <w:tcW w:w="68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3.61</w:t>
            </w:r>
          </w:p>
        </w:tc>
        <w:tc>
          <w:tcPr>
            <w:tcW w:w="682"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0.24</w:t>
            </w:r>
          </w:p>
        </w:tc>
      </w:tr>
      <w:tr w:rsidR="00D47450" w:rsidRPr="007D6323" w:rsidTr="00DE4EC2">
        <w:trPr>
          <w:trHeight w:val="340"/>
        </w:trPr>
        <w:tc>
          <w:tcPr>
            <w:tcW w:w="533"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7</w:t>
            </w:r>
          </w:p>
        </w:tc>
        <w:tc>
          <w:tcPr>
            <w:tcW w:w="2523"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Fotografi (FG)</w:t>
            </w:r>
          </w:p>
        </w:tc>
        <w:tc>
          <w:tcPr>
            <w:tcW w:w="89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4.19</w:t>
            </w:r>
          </w:p>
        </w:tc>
        <w:tc>
          <w:tcPr>
            <w:tcW w:w="87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0.58</w:t>
            </w:r>
          </w:p>
        </w:tc>
        <w:tc>
          <w:tcPr>
            <w:tcW w:w="87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4.11</w:t>
            </w:r>
          </w:p>
        </w:tc>
        <w:tc>
          <w:tcPr>
            <w:tcW w:w="835"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0.64</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3.06</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0.77</w:t>
            </w:r>
          </w:p>
        </w:tc>
        <w:tc>
          <w:tcPr>
            <w:tcW w:w="68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3.56</w:t>
            </w:r>
          </w:p>
        </w:tc>
        <w:tc>
          <w:tcPr>
            <w:tcW w:w="682"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0.32</w:t>
            </w:r>
          </w:p>
        </w:tc>
      </w:tr>
      <w:tr w:rsidR="00D47450" w:rsidRPr="007D6323" w:rsidTr="00DE4EC2">
        <w:trPr>
          <w:trHeight w:val="340"/>
        </w:trPr>
        <w:tc>
          <w:tcPr>
            <w:tcW w:w="3056" w:type="dxa"/>
            <w:gridSpan w:val="2"/>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Keseluruhan</w:t>
            </w:r>
          </w:p>
        </w:tc>
        <w:tc>
          <w:tcPr>
            <w:tcW w:w="89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4.39</w:t>
            </w:r>
          </w:p>
        </w:tc>
        <w:tc>
          <w:tcPr>
            <w:tcW w:w="87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0.47</w:t>
            </w:r>
          </w:p>
        </w:tc>
        <w:tc>
          <w:tcPr>
            <w:tcW w:w="875" w:type="dxa"/>
            <w:shd w:val="clear" w:color="000000" w:fill="FFFFFF"/>
            <w:hideMark/>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4.39</w:t>
            </w:r>
          </w:p>
        </w:tc>
        <w:tc>
          <w:tcPr>
            <w:tcW w:w="835"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0.58</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2.83</w:t>
            </w:r>
          </w:p>
        </w:tc>
        <w:tc>
          <w:tcPr>
            <w:tcW w:w="686"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0.68</w:t>
            </w:r>
          </w:p>
        </w:tc>
        <w:tc>
          <w:tcPr>
            <w:tcW w:w="681"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3.63</w:t>
            </w:r>
          </w:p>
        </w:tc>
        <w:tc>
          <w:tcPr>
            <w:tcW w:w="682" w:type="dxa"/>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rPr>
            </w:pPr>
            <w:r w:rsidRPr="007D6323">
              <w:rPr>
                <w:rFonts w:ascii="Times New Roman" w:eastAsia="Times New Roman" w:hAnsi="Times New Roman"/>
              </w:rPr>
              <w:t>2.26</w:t>
            </w:r>
          </w:p>
        </w:tc>
      </w:tr>
    </w:tbl>
    <w:p w:rsidR="00D47450" w:rsidRDefault="00D47450" w:rsidP="00D47450">
      <w:pPr>
        <w:spacing w:after="0" w:line="240" w:lineRule="auto"/>
        <w:ind w:right="-14" w:firstLine="720"/>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rPr>
      </w:pPr>
      <w:r w:rsidRPr="007D6323">
        <w:rPr>
          <w:rFonts w:ascii="Times New Roman" w:hAnsi="Times New Roman"/>
        </w:rPr>
        <w:t xml:space="preserve">Berdasarkan Jadual 4, dapatan kajian menunjukkan bahawa tahap kandungan kursus elektif yang ditawarkan berada pada tahap tinggi dengan catatan min 4.39 (sp=.47). Seterusnya dapatan kajian juga menunjukkan bahawa tahap kepakaran pensyarah berada pada tahap tinggi dengan catatan min 4.39 (sp=.58). Selain itu dapatan kajian ini juga menunjukkan bahawa kesan keseluruhan bagi kursus elektif yang ditawarkan berada pada tahap rendah dengan catatan min 2.83 (sp=.68). </w:t>
      </w:r>
      <w:proofErr w:type="gramStart"/>
      <w:r w:rsidRPr="007D6323">
        <w:rPr>
          <w:rFonts w:ascii="Times New Roman" w:hAnsi="Times New Roman"/>
        </w:rPr>
        <w:t>Dapatan ini membuktikan bahawa pemilihan kursus elektif yang diambil tidak memberi impak yang kurang baik kepada siswa.</w:t>
      </w:r>
      <w:proofErr w:type="gramEnd"/>
      <w:r w:rsidRPr="007D6323">
        <w:rPr>
          <w:rFonts w:ascii="Times New Roman" w:hAnsi="Times New Roman"/>
        </w:rPr>
        <w:t xml:space="preserve"> </w:t>
      </w:r>
      <w:proofErr w:type="gramStart"/>
      <w:r w:rsidRPr="007D6323">
        <w:rPr>
          <w:rFonts w:ascii="Times New Roman" w:hAnsi="Times New Roman"/>
        </w:rPr>
        <w:t>Kenyataan ini ditunjukkan seperti dalam Jadual 5.</w:t>
      </w:r>
      <w:proofErr w:type="gramEnd"/>
      <w:r w:rsidRPr="007D6323">
        <w:rPr>
          <w:rFonts w:ascii="Times New Roman" w:hAnsi="Times New Roman"/>
        </w:rPr>
        <w:t xml:space="preserve"> </w:t>
      </w:r>
    </w:p>
    <w:p w:rsidR="00D47450" w:rsidRPr="007D6323" w:rsidRDefault="00D47450" w:rsidP="00D47450">
      <w:pPr>
        <w:spacing w:after="0" w:line="240" w:lineRule="auto"/>
        <w:ind w:right="-14"/>
        <w:contextualSpacing/>
        <w:jc w:val="both"/>
        <w:rPr>
          <w:rFonts w:ascii="Times New Roman" w:hAnsi="Times New Roman"/>
        </w:rPr>
        <w:sectPr w:rsidR="00D47450" w:rsidRPr="007D6323" w:rsidSect="000B02C5">
          <w:headerReference w:type="default" r:id="rId9"/>
          <w:footerReference w:type="default" r:id="rId10"/>
          <w:pgSz w:w="12240" w:h="15840"/>
          <w:pgMar w:top="1560" w:right="1440" w:bottom="1276" w:left="1440" w:header="720" w:footer="212" w:gutter="0"/>
          <w:pgNumType w:start="147"/>
          <w:cols w:space="720"/>
          <w:docGrid w:linePitch="360"/>
        </w:sectPr>
      </w:pPr>
    </w:p>
    <w:p w:rsidR="00D47450" w:rsidRDefault="00D47450" w:rsidP="00D47450">
      <w:pPr>
        <w:spacing w:after="0" w:line="240" w:lineRule="auto"/>
        <w:ind w:right="-14"/>
        <w:contextualSpacing/>
        <w:jc w:val="both"/>
        <w:rPr>
          <w:rFonts w:ascii="Times New Roman" w:hAnsi="Times New Roman"/>
        </w:rPr>
      </w:pPr>
      <w:r w:rsidRPr="007D6323">
        <w:rPr>
          <w:rFonts w:ascii="Times New Roman" w:hAnsi="Times New Roman"/>
        </w:rPr>
        <w:lastRenderedPageBreak/>
        <w:t xml:space="preserve">Jadual 5     </w:t>
      </w:r>
    </w:p>
    <w:p w:rsidR="00D47450" w:rsidRDefault="00D47450" w:rsidP="00D47450">
      <w:pPr>
        <w:spacing w:after="0" w:line="240" w:lineRule="auto"/>
        <w:ind w:right="-14"/>
        <w:contextualSpacing/>
        <w:jc w:val="both"/>
        <w:rPr>
          <w:rFonts w:ascii="Times New Roman" w:hAnsi="Times New Roman"/>
        </w:rPr>
      </w:pPr>
    </w:p>
    <w:p w:rsidR="00D47450" w:rsidRPr="00A962D6" w:rsidRDefault="00D47450" w:rsidP="00D47450">
      <w:pPr>
        <w:spacing w:after="0" w:line="240" w:lineRule="auto"/>
        <w:ind w:right="-14"/>
        <w:contextualSpacing/>
        <w:jc w:val="both"/>
        <w:rPr>
          <w:rFonts w:ascii="Times New Roman" w:hAnsi="Times New Roman"/>
          <w:i/>
        </w:rPr>
      </w:pPr>
      <w:r w:rsidRPr="00A962D6">
        <w:rPr>
          <w:rFonts w:ascii="Times New Roman" w:hAnsi="Times New Roman"/>
          <w:i/>
        </w:rPr>
        <w:t xml:space="preserve">Analisis item bagi aspek kesan pemilihan kursus terhadap siswa guru semester </w:t>
      </w:r>
      <w:proofErr w:type="gramStart"/>
      <w:r w:rsidRPr="00A962D6">
        <w:rPr>
          <w:rFonts w:ascii="Times New Roman" w:hAnsi="Times New Roman"/>
          <w:i/>
        </w:rPr>
        <w:t>lima</w:t>
      </w:r>
      <w:proofErr w:type="gramEnd"/>
    </w:p>
    <w:p w:rsidR="00D47450" w:rsidRPr="007D6323" w:rsidRDefault="00D47450" w:rsidP="00D47450">
      <w:pPr>
        <w:spacing w:after="0" w:line="240" w:lineRule="auto"/>
        <w:ind w:right="-14"/>
        <w:contextualSpacing/>
        <w:jc w:val="both"/>
        <w:rPr>
          <w:rFonts w:ascii="Times New Roman" w:hAnsi="Times New Roman"/>
        </w:rPr>
      </w:pPr>
    </w:p>
    <w:tbl>
      <w:tblPr>
        <w:tblW w:w="12581" w:type="dxa"/>
        <w:tblBorders>
          <w:bottom w:val="single" w:sz="4" w:space="0" w:color="auto"/>
        </w:tblBorders>
        <w:tblCellMar>
          <w:left w:w="0" w:type="dxa"/>
          <w:right w:w="0" w:type="dxa"/>
        </w:tblCellMar>
        <w:tblLook w:val="04A0" w:firstRow="1" w:lastRow="0" w:firstColumn="1" w:lastColumn="0" w:noHBand="0" w:noVBand="1"/>
      </w:tblPr>
      <w:tblGrid>
        <w:gridCol w:w="582"/>
        <w:gridCol w:w="3492"/>
        <w:gridCol w:w="709"/>
        <w:gridCol w:w="612"/>
        <w:gridCol w:w="710"/>
        <w:gridCol w:w="555"/>
        <w:gridCol w:w="717"/>
        <w:gridCol w:w="570"/>
        <w:gridCol w:w="630"/>
        <w:gridCol w:w="539"/>
        <w:gridCol w:w="627"/>
        <w:gridCol w:w="537"/>
        <w:gridCol w:w="627"/>
        <w:gridCol w:w="563"/>
        <w:gridCol w:w="602"/>
        <w:gridCol w:w="509"/>
      </w:tblGrid>
      <w:tr w:rsidR="00D47450" w:rsidRPr="007D6323" w:rsidTr="00DE4EC2">
        <w:trPr>
          <w:trHeight w:val="353"/>
        </w:trPr>
        <w:tc>
          <w:tcPr>
            <w:tcW w:w="539" w:type="dxa"/>
            <w:vMerge w:val="restart"/>
            <w:tcBorders>
              <w:top w:val="single" w:sz="4" w:space="0" w:color="auto"/>
              <w:bottom w:val="nil"/>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bCs/>
              </w:rPr>
              <w:t>BIL</w:t>
            </w:r>
          </w:p>
        </w:tc>
        <w:tc>
          <w:tcPr>
            <w:tcW w:w="3511" w:type="dxa"/>
            <w:vMerge w:val="restart"/>
            <w:tcBorders>
              <w:top w:val="single" w:sz="4" w:space="0" w:color="auto"/>
              <w:bottom w:val="nil"/>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bCs/>
              </w:rPr>
              <w:t>PERNYATAAN</w:t>
            </w:r>
          </w:p>
          <w:p w:rsidR="00D47450" w:rsidRPr="007D6323" w:rsidRDefault="00D47450" w:rsidP="00DE4EC2">
            <w:pPr>
              <w:spacing w:after="0" w:line="240" w:lineRule="auto"/>
              <w:ind w:right="-14"/>
              <w:contextualSpacing/>
              <w:jc w:val="center"/>
              <w:rPr>
                <w:rFonts w:ascii="Times New Roman" w:hAnsi="Times New Roman"/>
                <w:b/>
              </w:rPr>
            </w:pPr>
          </w:p>
        </w:tc>
        <w:tc>
          <w:tcPr>
            <w:tcW w:w="1323" w:type="dxa"/>
            <w:gridSpan w:val="2"/>
            <w:tcBorders>
              <w:top w:val="single" w:sz="4" w:space="0" w:color="auto"/>
              <w:bottom w:val="nil"/>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bCs/>
              </w:rPr>
              <w:t>GHS</w:t>
            </w:r>
          </w:p>
        </w:tc>
        <w:tc>
          <w:tcPr>
            <w:tcW w:w="1267" w:type="dxa"/>
            <w:gridSpan w:val="2"/>
            <w:tcBorders>
              <w:top w:val="single" w:sz="4" w:space="0" w:color="auto"/>
              <w:bottom w:val="nil"/>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bCs/>
              </w:rPr>
              <w:t>FKI</w:t>
            </w:r>
          </w:p>
        </w:tc>
        <w:tc>
          <w:tcPr>
            <w:tcW w:w="1289" w:type="dxa"/>
            <w:gridSpan w:val="2"/>
            <w:tcBorders>
              <w:top w:val="single" w:sz="4" w:space="0" w:color="auto"/>
              <w:bottom w:val="nil"/>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bCs/>
              </w:rPr>
              <w:t>KU</w:t>
            </w:r>
          </w:p>
        </w:tc>
        <w:tc>
          <w:tcPr>
            <w:tcW w:w="1170" w:type="dxa"/>
            <w:gridSpan w:val="2"/>
            <w:tcBorders>
              <w:top w:val="single" w:sz="4" w:space="0" w:color="auto"/>
              <w:bottom w:val="nil"/>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bCs/>
              </w:rPr>
              <w:t>DHM</w:t>
            </w:r>
          </w:p>
        </w:tc>
        <w:tc>
          <w:tcPr>
            <w:tcW w:w="1170" w:type="dxa"/>
            <w:gridSpan w:val="2"/>
            <w:tcBorders>
              <w:top w:val="single" w:sz="4" w:space="0" w:color="auto"/>
              <w:bottom w:val="nil"/>
            </w:tcBorders>
          </w:tcPr>
          <w:p w:rsidR="00D47450" w:rsidRPr="007D6323" w:rsidRDefault="00D47450" w:rsidP="00DE4EC2">
            <w:pPr>
              <w:spacing w:after="0" w:line="240" w:lineRule="auto"/>
              <w:ind w:right="-14"/>
              <w:contextualSpacing/>
              <w:jc w:val="center"/>
              <w:rPr>
                <w:rFonts w:ascii="Times New Roman" w:hAnsi="Times New Roman"/>
                <w:b/>
                <w:bCs/>
              </w:rPr>
            </w:pPr>
            <w:r w:rsidRPr="007D6323">
              <w:rPr>
                <w:rFonts w:ascii="Times New Roman" w:hAnsi="Times New Roman"/>
                <w:b/>
                <w:bCs/>
              </w:rPr>
              <w:t>S3D</w:t>
            </w:r>
          </w:p>
        </w:tc>
        <w:tc>
          <w:tcPr>
            <w:tcW w:w="1196" w:type="dxa"/>
            <w:gridSpan w:val="2"/>
            <w:tcBorders>
              <w:top w:val="single" w:sz="4" w:space="0" w:color="auto"/>
              <w:bottom w:val="nil"/>
            </w:tcBorders>
          </w:tcPr>
          <w:p w:rsidR="00D47450" w:rsidRPr="007D6323" w:rsidRDefault="00D47450" w:rsidP="00DE4EC2">
            <w:pPr>
              <w:spacing w:after="0" w:line="240" w:lineRule="auto"/>
              <w:ind w:right="-14"/>
              <w:contextualSpacing/>
              <w:jc w:val="center"/>
              <w:rPr>
                <w:rFonts w:ascii="Times New Roman" w:hAnsi="Times New Roman"/>
                <w:b/>
                <w:bCs/>
              </w:rPr>
            </w:pPr>
            <w:r w:rsidRPr="007D6323">
              <w:rPr>
                <w:rFonts w:ascii="Times New Roman" w:hAnsi="Times New Roman"/>
                <w:b/>
                <w:bCs/>
              </w:rPr>
              <w:t>STM</w:t>
            </w:r>
          </w:p>
        </w:tc>
        <w:tc>
          <w:tcPr>
            <w:tcW w:w="1116" w:type="dxa"/>
            <w:gridSpan w:val="2"/>
            <w:tcBorders>
              <w:top w:val="single" w:sz="4" w:space="0" w:color="auto"/>
              <w:bottom w:val="nil"/>
            </w:tcBorders>
          </w:tcPr>
          <w:p w:rsidR="00D47450" w:rsidRPr="007D6323" w:rsidRDefault="00D47450" w:rsidP="00DE4EC2">
            <w:pPr>
              <w:spacing w:after="0" w:line="240" w:lineRule="auto"/>
              <w:ind w:right="-14"/>
              <w:contextualSpacing/>
              <w:jc w:val="center"/>
              <w:rPr>
                <w:rFonts w:ascii="Times New Roman" w:hAnsi="Times New Roman"/>
                <w:b/>
                <w:bCs/>
              </w:rPr>
            </w:pPr>
            <w:r w:rsidRPr="007D6323">
              <w:rPr>
                <w:rFonts w:ascii="Times New Roman" w:hAnsi="Times New Roman"/>
                <w:b/>
                <w:bCs/>
              </w:rPr>
              <w:t>FG</w:t>
            </w:r>
          </w:p>
        </w:tc>
      </w:tr>
      <w:tr w:rsidR="00D47450" w:rsidRPr="007D6323" w:rsidTr="00DE4EC2">
        <w:trPr>
          <w:trHeight w:val="55"/>
        </w:trPr>
        <w:tc>
          <w:tcPr>
            <w:tcW w:w="539" w:type="dxa"/>
            <w:vMerge/>
            <w:tcBorders>
              <w:bottom w:val="single" w:sz="4" w:space="0" w:color="auto"/>
            </w:tcBorders>
            <w:shd w:val="clear" w:color="auto" w:fill="auto"/>
            <w:vAlign w:val="center"/>
            <w:hideMark/>
          </w:tcPr>
          <w:p w:rsidR="00D47450" w:rsidRPr="007D6323" w:rsidRDefault="00D47450" w:rsidP="00DE4EC2">
            <w:pPr>
              <w:spacing w:after="0" w:line="240" w:lineRule="auto"/>
              <w:ind w:right="-14"/>
              <w:contextualSpacing/>
              <w:jc w:val="center"/>
              <w:rPr>
                <w:rFonts w:ascii="Times New Roman" w:hAnsi="Times New Roman"/>
                <w:b/>
              </w:rPr>
            </w:pPr>
          </w:p>
        </w:tc>
        <w:tc>
          <w:tcPr>
            <w:tcW w:w="3511" w:type="dxa"/>
            <w:vMerge/>
            <w:tcBorders>
              <w:bottom w:val="single" w:sz="4" w:space="0" w:color="auto"/>
            </w:tcBorders>
            <w:shd w:val="clear" w:color="auto" w:fill="auto"/>
            <w:vAlign w:val="center"/>
            <w:hideMark/>
          </w:tcPr>
          <w:p w:rsidR="00D47450" w:rsidRPr="007D6323" w:rsidRDefault="00D47450" w:rsidP="00DE4EC2">
            <w:pPr>
              <w:spacing w:after="0" w:line="240" w:lineRule="auto"/>
              <w:ind w:right="-14"/>
              <w:contextualSpacing/>
              <w:jc w:val="both"/>
              <w:rPr>
                <w:rFonts w:ascii="Times New Roman" w:hAnsi="Times New Roman"/>
                <w:b/>
              </w:rPr>
            </w:pPr>
          </w:p>
        </w:tc>
        <w:tc>
          <w:tcPr>
            <w:tcW w:w="710" w:type="dxa"/>
            <w:tcBorders>
              <w:bottom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min</w:t>
            </w:r>
          </w:p>
        </w:tc>
        <w:tc>
          <w:tcPr>
            <w:tcW w:w="613" w:type="dxa"/>
            <w:tcBorders>
              <w:bottom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sp</w:t>
            </w:r>
          </w:p>
        </w:tc>
        <w:tc>
          <w:tcPr>
            <w:tcW w:w="711" w:type="dxa"/>
            <w:tcBorders>
              <w:bottom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min</w:t>
            </w:r>
          </w:p>
        </w:tc>
        <w:tc>
          <w:tcPr>
            <w:tcW w:w="556" w:type="dxa"/>
            <w:tcBorders>
              <w:bottom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sp</w:t>
            </w:r>
          </w:p>
        </w:tc>
        <w:tc>
          <w:tcPr>
            <w:tcW w:w="718" w:type="dxa"/>
            <w:tcBorders>
              <w:bottom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min</w:t>
            </w:r>
          </w:p>
        </w:tc>
        <w:tc>
          <w:tcPr>
            <w:tcW w:w="571" w:type="dxa"/>
            <w:tcBorders>
              <w:bottom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sp</w:t>
            </w:r>
          </w:p>
        </w:tc>
        <w:tc>
          <w:tcPr>
            <w:tcW w:w="630" w:type="dxa"/>
            <w:tcBorders>
              <w:bottom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min</w:t>
            </w:r>
          </w:p>
        </w:tc>
        <w:tc>
          <w:tcPr>
            <w:tcW w:w="540" w:type="dxa"/>
            <w:tcBorders>
              <w:bottom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sp</w:t>
            </w:r>
          </w:p>
        </w:tc>
        <w:tc>
          <w:tcPr>
            <w:tcW w:w="630" w:type="dxa"/>
            <w:tcBorders>
              <w:bottom w:val="single" w:sz="4" w:space="0" w:color="auto"/>
            </w:tcBorders>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min</w:t>
            </w:r>
          </w:p>
        </w:tc>
        <w:tc>
          <w:tcPr>
            <w:tcW w:w="540" w:type="dxa"/>
            <w:tcBorders>
              <w:bottom w:val="single" w:sz="4" w:space="0" w:color="auto"/>
            </w:tcBorders>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sp</w:t>
            </w:r>
          </w:p>
        </w:tc>
        <w:tc>
          <w:tcPr>
            <w:tcW w:w="630" w:type="dxa"/>
            <w:tcBorders>
              <w:bottom w:val="single" w:sz="4" w:space="0" w:color="auto"/>
            </w:tcBorders>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min</w:t>
            </w:r>
          </w:p>
        </w:tc>
        <w:tc>
          <w:tcPr>
            <w:tcW w:w="566" w:type="dxa"/>
            <w:tcBorders>
              <w:bottom w:val="single" w:sz="4" w:space="0" w:color="auto"/>
            </w:tcBorders>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sp</w:t>
            </w:r>
          </w:p>
        </w:tc>
        <w:tc>
          <w:tcPr>
            <w:tcW w:w="604" w:type="dxa"/>
            <w:tcBorders>
              <w:bottom w:val="single" w:sz="4" w:space="0" w:color="auto"/>
            </w:tcBorders>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min</w:t>
            </w:r>
          </w:p>
        </w:tc>
        <w:tc>
          <w:tcPr>
            <w:tcW w:w="512" w:type="dxa"/>
            <w:tcBorders>
              <w:bottom w:val="single" w:sz="4" w:space="0" w:color="auto"/>
            </w:tcBorders>
          </w:tcPr>
          <w:p w:rsidR="00D47450" w:rsidRPr="007D6323" w:rsidRDefault="00D47450" w:rsidP="00DE4EC2">
            <w:pPr>
              <w:spacing w:after="0" w:line="240" w:lineRule="auto"/>
              <w:ind w:right="-14"/>
              <w:contextualSpacing/>
              <w:jc w:val="center"/>
              <w:rPr>
                <w:rFonts w:ascii="Times New Roman" w:hAnsi="Times New Roman"/>
                <w:b/>
              </w:rPr>
            </w:pPr>
            <w:r w:rsidRPr="007D6323">
              <w:rPr>
                <w:rFonts w:ascii="Times New Roman" w:hAnsi="Times New Roman"/>
                <w:b/>
              </w:rPr>
              <w:t>sp</w:t>
            </w:r>
          </w:p>
        </w:tc>
      </w:tr>
      <w:tr w:rsidR="00D47450" w:rsidRPr="007D6323" w:rsidTr="00DE4EC2">
        <w:trPr>
          <w:trHeight w:val="380"/>
        </w:trPr>
        <w:tc>
          <w:tcPr>
            <w:tcW w:w="539" w:type="dxa"/>
            <w:tcBorders>
              <w:top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1</w:t>
            </w:r>
          </w:p>
        </w:tc>
        <w:tc>
          <w:tcPr>
            <w:tcW w:w="3511" w:type="dxa"/>
            <w:tcBorders>
              <w:top w:val="single" w:sz="4" w:space="0" w:color="auto"/>
            </w:tcBorders>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rPr>
                <w:rFonts w:ascii="Times New Roman" w:hAnsi="Times New Roman"/>
              </w:rPr>
            </w:pPr>
            <w:r w:rsidRPr="007D6323">
              <w:rPr>
                <w:rFonts w:ascii="Times New Roman" w:hAnsi="Times New Roman"/>
                <w:bCs/>
              </w:rPr>
              <w:t xml:space="preserve">Jam interaksi </w:t>
            </w:r>
            <w:r w:rsidRPr="007D6323">
              <w:rPr>
                <w:rFonts w:ascii="Times New Roman" w:hAnsi="Times New Roman"/>
              </w:rPr>
              <w:t xml:space="preserve">bagi kursus ini </w:t>
            </w:r>
            <w:r w:rsidRPr="007D6323">
              <w:rPr>
                <w:rFonts w:ascii="Times New Roman" w:hAnsi="Times New Roman"/>
                <w:bCs/>
              </w:rPr>
              <w:t>terlalu banyak.</w:t>
            </w:r>
          </w:p>
        </w:tc>
        <w:tc>
          <w:tcPr>
            <w:tcW w:w="710" w:type="dxa"/>
            <w:tcBorders>
              <w:top w:val="single" w:sz="4" w:space="0" w:color="auto"/>
            </w:tcBorders>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3.00</w:t>
            </w:r>
          </w:p>
        </w:tc>
        <w:tc>
          <w:tcPr>
            <w:tcW w:w="613" w:type="dxa"/>
            <w:tcBorders>
              <w:top w:val="single" w:sz="4" w:space="0" w:color="auto"/>
            </w:tcBorders>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.94</w:t>
            </w:r>
          </w:p>
        </w:tc>
        <w:tc>
          <w:tcPr>
            <w:tcW w:w="711" w:type="dxa"/>
            <w:tcBorders>
              <w:top w:val="single" w:sz="4" w:space="0" w:color="auto"/>
            </w:tcBorders>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2.61</w:t>
            </w:r>
          </w:p>
        </w:tc>
        <w:tc>
          <w:tcPr>
            <w:tcW w:w="556" w:type="dxa"/>
            <w:tcBorders>
              <w:top w:val="single" w:sz="4" w:space="0" w:color="auto"/>
            </w:tcBorders>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.98</w:t>
            </w:r>
          </w:p>
        </w:tc>
        <w:tc>
          <w:tcPr>
            <w:tcW w:w="718" w:type="dxa"/>
            <w:tcBorders>
              <w:top w:val="single" w:sz="4" w:space="0" w:color="auto"/>
            </w:tcBorders>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3.22</w:t>
            </w:r>
          </w:p>
        </w:tc>
        <w:tc>
          <w:tcPr>
            <w:tcW w:w="571" w:type="dxa"/>
            <w:tcBorders>
              <w:top w:val="single" w:sz="4" w:space="0" w:color="auto"/>
            </w:tcBorders>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.94</w:t>
            </w:r>
          </w:p>
        </w:tc>
        <w:tc>
          <w:tcPr>
            <w:tcW w:w="630" w:type="dxa"/>
            <w:tcBorders>
              <w:top w:val="single" w:sz="4" w:space="0" w:color="auto"/>
            </w:tcBorders>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2.85</w:t>
            </w:r>
          </w:p>
        </w:tc>
        <w:tc>
          <w:tcPr>
            <w:tcW w:w="540" w:type="dxa"/>
            <w:tcBorders>
              <w:top w:val="single" w:sz="4" w:space="0" w:color="auto"/>
            </w:tcBorders>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.80</w:t>
            </w:r>
          </w:p>
        </w:tc>
        <w:tc>
          <w:tcPr>
            <w:tcW w:w="630" w:type="dxa"/>
            <w:tcBorders>
              <w:top w:val="single" w:sz="4" w:space="0" w:color="auto"/>
            </w:tcBorders>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3.36</w:t>
            </w:r>
          </w:p>
        </w:tc>
        <w:tc>
          <w:tcPr>
            <w:tcW w:w="540" w:type="dxa"/>
            <w:tcBorders>
              <w:top w:val="single" w:sz="4" w:space="0" w:color="auto"/>
            </w:tcBorders>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.13</w:t>
            </w:r>
          </w:p>
        </w:tc>
        <w:tc>
          <w:tcPr>
            <w:tcW w:w="630" w:type="dxa"/>
            <w:tcBorders>
              <w:top w:val="single" w:sz="4" w:space="0" w:color="auto"/>
            </w:tcBorders>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2.55</w:t>
            </w:r>
          </w:p>
        </w:tc>
        <w:tc>
          <w:tcPr>
            <w:tcW w:w="566" w:type="dxa"/>
            <w:tcBorders>
              <w:top w:val="single" w:sz="4" w:space="0" w:color="auto"/>
            </w:tcBorders>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.14</w:t>
            </w:r>
          </w:p>
        </w:tc>
        <w:tc>
          <w:tcPr>
            <w:tcW w:w="604" w:type="dxa"/>
            <w:tcBorders>
              <w:top w:val="single" w:sz="4" w:space="0" w:color="auto"/>
            </w:tcBorders>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3.08</w:t>
            </w:r>
          </w:p>
        </w:tc>
        <w:tc>
          <w:tcPr>
            <w:tcW w:w="512" w:type="dxa"/>
            <w:tcBorders>
              <w:top w:val="single" w:sz="4" w:space="0" w:color="auto"/>
            </w:tcBorders>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.10</w:t>
            </w:r>
          </w:p>
        </w:tc>
      </w:tr>
      <w:tr w:rsidR="00D47450" w:rsidRPr="007D6323" w:rsidTr="00DE4EC2">
        <w:trPr>
          <w:trHeight w:val="695"/>
        </w:trPr>
        <w:tc>
          <w:tcPr>
            <w:tcW w:w="539"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2</w:t>
            </w:r>
          </w:p>
        </w:tc>
        <w:tc>
          <w:tcPr>
            <w:tcW w:w="3511"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rPr>
                <w:rFonts w:ascii="Times New Roman" w:hAnsi="Times New Roman"/>
              </w:rPr>
            </w:pPr>
            <w:r w:rsidRPr="007D6323">
              <w:rPr>
                <w:rFonts w:ascii="Times New Roman" w:hAnsi="Times New Roman"/>
                <w:bCs/>
              </w:rPr>
              <w:t xml:space="preserve">Bilangan kerja kursus </w:t>
            </w:r>
            <w:r w:rsidRPr="007D6323">
              <w:rPr>
                <w:rFonts w:ascii="Times New Roman" w:hAnsi="Times New Roman"/>
              </w:rPr>
              <w:t xml:space="preserve">yang perlu dilengkapkan </w:t>
            </w:r>
            <w:r w:rsidRPr="007D6323">
              <w:rPr>
                <w:rFonts w:ascii="Times New Roman" w:hAnsi="Times New Roman"/>
                <w:bCs/>
              </w:rPr>
              <w:t>terlalu banyak.</w:t>
            </w:r>
          </w:p>
        </w:tc>
        <w:tc>
          <w:tcPr>
            <w:tcW w:w="71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2.88</w:t>
            </w:r>
          </w:p>
        </w:tc>
        <w:tc>
          <w:tcPr>
            <w:tcW w:w="613"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.99</w:t>
            </w:r>
          </w:p>
        </w:tc>
        <w:tc>
          <w:tcPr>
            <w:tcW w:w="71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2.78</w:t>
            </w:r>
          </w:p>
        </w:tc>
        <w:tc>
          <w:tcPr>
            <w:tcW w:w="556"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.26</w:t>
            </w:r>
          </w:p>
        </w:tc>
        <w:tc>
          <w:tcPr>
            <w:tcW w:w="718"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3.11</w:t>
            </w:r>
          </w:p>
        </w:tc>
        <w:tc>
          <w:tcPr>
            <w:tcW w:w="57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.12</w:t>
            </w:r>
          </w:p>
        </w:tc>
        <w:tc>
          <w:tcPr>
            <w:tcW w:w="63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3.23</w:t>
            </w:r>
          </w:p>
        </w:tc>
        <w:tc>
          <w:tcPr>
            <w:tcW w:w="54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.19</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3.09</w:t>
            </w:r>
          </w:p>
        </w:tc>
        <w:tc>
          <w:tcPr>
            <w:tcW w:w="54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.83</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3.00</w:t>
            </w:r>
          </w:p>
        </w:tc>
        <w:tc>
          <w:tcPr>
            <w:tcW w:w="566"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.26</w:t>
            </w:r>
          </w:p>
        </w:tc>
        <w:tc>
          <w:tcPr>
            <w:tcW w:w="604"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3.50</w:t>
            </w:r>
          </w:p>
        </w:tc>
        <w:tc>
          <w:tcPr>
            <w:tcW w:w="512"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.10</w:t>
            </w:r>
          </w:p>
        </w:tc>
      </w:tr>
      <w:tr w:rsidR="00D47450" w:rsidRPr="007D6323" w:rsidTr="00DE4EC2">
        <w:trPr>
          <w:trHeight w:val="695"/>
        </w:trPr>
        <w:tc>
          <w:tcPr>
            <w:tcW w:w="539"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3</w:t>
            </w:r>
          </w:p>
        </w:tc>
        <w:tc>
          <w:tcPr>
            <w:tcW w:w="3511"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rPr>
                <w:rFonts w:ascii="Times New Roman" w:hAnsi="Times New Roman"/>
              </w:rPr>
            </w:pPr>
            <w:r w:rsidRPr="007D6323">
              <w:rPr>
                <w:rFonts w:ascii="Times New Roman" w:hAnsi="Times New Roman"/>
              </w:rPr>
              <w:t xml:space="preserve">Memerlukan saya mengeluarkan </w:t>
            </w:r>
            <w:r w:rsidRPr="007D6323">
              <w:rPr>
                <w:rFonts w:ascii="Times New Roman" w:hAnsi="Times New Roman"/>
                <w:bCs/>
              </w:rPr>
              <w:t>kos kewangan yang agak besar</w:t>
            </w:r>
            <w:r w:rsidRPr="007D6323">
              <w:rPr>
                <w:rFonts w:ascii="Times New Roman" w:hAnsi="Times New Roman"/>
              </w:rPr>
              <w:t>.</w:t>
            </w:r>
          </w:p>
        </w:tc>
        <w:tc>
          <w:tcPr>
            <w:tcW w:w="71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2.54</w:t>
            </w:r>
          </w:p>
        </w:tc>
        <w:tc>
          <w:tcPr>
            <w:tcW w:w="613"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.14</w:t>
            </w:r>
          </w:p>
        </w:tc>
        <w:tc>
          <w:tcPr>
            <w:tcW w:w="71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2.67</w:t>
            </w:r>
          </w:p>
        </w:tc>
        <w:tc>
          <w:tcPr>
            <w:tcW w:w="556"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.37</w:t>
            </w:r>
          </w:p>
        </w:tc>
        <w:tc>
          <w:tcPr>
            <w:tcW w:w="718"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2.78</w:t>
            </w:r>
          </w:p>
        </w:tc>
        <w:tc>
          <w:tcPr>
            <w:tcW w:w="57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.26</w:t>
            </w:r>
          </w:p>
        </w:tc>
        <w:tc>
          <w:tcPr>
            <w:tcW w:w="63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2.15</w:t>
            </w:r>
          </w:p>
        </w:tc>
        <w:tc>
          <w:tcPr>
            <w:tcW w:w="54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.14</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2.36</w:t>
            </w:r>
          </w:p>
        </w:tc>
        <w:tc>
          <w:tcPr>
            <w:tcW w:w="54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.81</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2.55</w:t>
            </w:r>
          </w:p>
        </w:tc>
        <w:tc>
          <w:tcPr>
            <w:tcW w:w="566"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.13</w:t>
            </w:r>
          </w:p>
        </w:tc>
        <w:tc>
          <w:tcPr>
            <w:tcW w:w="604"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3.17</w:t>
            </w:r>
          </w:p>
        </w:tc>
        <w:tc>
          <w:tcPr>
            <w:tcW w:w="512"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.19</w:t>
            </w:r>
          </w:p>
        </w:tc>
      </w:tr>
      <w:tr w:rsidR="00D47450" w:rsidRPr="007D6323" w:rsidTr="00DE4EC2">
        <w:trPr>
          <w:trHeight w:val="470"/>
        </w:trPr>
        <w:tc>
          <w:tcPr>
            <w:tcW w:w="539"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4</w:t>
            </w:r>
          </w:p>
        </w:tc>
        <w:tc>
          <w:tcPr>
            <w:tcW w:w="3511"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rPr>
                <w:rFonts w:ascii="Times New Roman" w:hAnsi="Times New Roman"/>
              </w:rPr>
            </w:pPr>
            <w:r w:rsidRPr="007D6323">
              <w:rPr>
                <w:rFonts w:ascii="Times New Roman" w:hAnsi="Times New Roman"/>
                <w:bCs/>
              </w:rPr>
              <w:t xml:space="preserve">Menganggu tumpuan </w:t>
            </w:r>
            <w:r w:rsidRPr="007D6323">
              <w:rPr>
                <w:rFonts w:ascii="Times New Roman" w:hAnsi="Times New Roman"/>
              </w:rPr>
              <w:t xml:space="preserve">untuk </w:t>
            </w:r>
            <w:r w:rsidRPr="007D6323">
              <w:rPr>
                <w:rFonts w:ascii="Times New Roman" w:hAnsi="Times New Roman"/>
                <w:bCs/>
              </w:rPr>
              <w:t>menjalani praktikum</w:t>
            </w:r>
            <w:r w:rsidRPr="007D6323">
              <w:rPr>
                <w:rFonts w:ascii="Times New Roman" w:hAnsi="Times New Roman"/>
              </w:rPr>
              <w:t>.</w:t>
            </w:r>
          </w:p>
        </w:tc>
        <w:tc>
          <w:tcPr>
            <w:tcW w:w="71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2.62</w:t>
            </w:r>
          </w:p>
        </w:tc>
        <w:tc>
          <w:tcPr>
            <w:tcW w:w="613"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.30</w:t>
            </w:r>
          </w:p>
        </w:tc>
        <w:tc>
          <w:tcPr>
            <w:tcW w:w="71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2.56</w:t>
            </w:r>
          </w:p>
        </w:tc>
        <w:tc>
          <w:tcPr>
            <w:tcW w:w="556"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.92</w:t>
            </w:r>
          </w:p>
        </w:tc>
        <w:tc>
          <w:tcPr>
            <w:tcW w:w="718"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2.94</w:t>
            </w:r>
          </w:p>
        </w:tc>
        <w:tc>
          <w:tcPr>
            <w:tcW w:w="57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.26</w:t>
            </w:r>
          </w:p>
        </w:tc>
        <w:tc>
          <w:tcPr>
            <w:tcW w:w="63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1.92</w:t>
            </w:r>
          </w:p>
        </w:tc>
        <w:tc>
          <w:tcPr>
            <w:tcW w:w="54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.86</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2.55</w:t>
            </w:r>
          </w:p>
        </w:tc>
        <w:tc>
          <w:tcPr>
            <w:tcW w:w="54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.21</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2.64</w:t>
            </w:r>
          </w:p>
        </w:tc>
        <w:tc>
          <w:tcPr>
            <w:tcW w:w="566"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.21</w:t>
            </w:r>
          </w:p>
        </w:tc>
        <w:tc>
          <w:tcPr>
            <w:tcW w:w="604"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2.75</w:t>
            </w:r>
          </w:p>
        </w:tc>
        <w:tc>
          <w:tcPr>
            <w:tcW w:w="512"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.22</w:t>
            </w:r>
          </w:p>
        </w:tc>
      </w:tr>
      <w:tr w:rsidR="00D47450" w:rsidRPr="007D6323" w:rsidTr="00DE4EC2">
        <w:trPr>
          <w:trHeight w:val="785"/>
        </w:trPr>
        <w:tc>
          <w:tcPr>
            <w:tcW w:w="539"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5</w:t>
            </w:r>
          </w:p>
        </w:tc>
        <w:tc>
          <w:tcPr>
            <w:tcW w:w="3511"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rPr>
                <w:rFonts w:ascii="Times New Roman" w:hAnsi="Times New Roman"/>
              </w:rPr>
            </w:pPr>
            <w:r w:rsidRPr="007D6323">
              <w:rPr>
                <w:rFonts w:ascii="Times New Roman" w:hAnsi="Times New Roman"/>
                <w:bCs/>
              </w:rPr>
              <w:t xml:space="preserve">Menjejaskan rutin kehidupan </w:t>
            </w:r>
            <w:r w:rsidRPr="007D6323">
              <w:rPr>
                <w:rFonts w:ascii="Times New Roman" w:hAnsi="Times New Roman"/>
              </w:rPr>
              <w:t>harian saya sebagai seorang pelajar.</w:t>
            </w:r>
          </w:p>
        </w:tc>
        <w:tc>
          <w:tcPr>
            <w:tcW w:w="71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2.38</w:t>
            </w:r>
          </w:p>
        </w:tc>
        <w:tc>
          <w:tcPr>
            <w:tcW w:w="613"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.10</w:t>
            </w:r>
          </w:p>
        </w:tc>
        <w:tc>
          <w:tcPr>
            <w:tcW w:w="71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2.56</w:t>
            </w:r>
          </w:p>
        </w:tc>
        <w:tc>
          <w:tcPr>
            <w:tcW w:w="556"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.14</w:t>
            </w:r>
          </w:p>
        </w:tc>
        <w:tc>
          <w:tcPr>
            <w:tcW w:w="718"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2.67</w:t>
            </w:r>
          </w:p>
        </w:tc>
        <w:tc>
          <w:tcPr>
            <w:tcW w:w="57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.24</w:t>
            </w:r>
          </w:p>
        </w:tc>
        <w:tc>
          <w:tcPr>
            <w:tcW w:w="63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1.85</w:t>
            </w:r>
          </w:p>
        </w:tc>
        <w:tc>
          <w:tcPr>
            <w:tcW w:w="54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.69</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2.00</w:t>
            </w:r>
          </w:p>
        </w:tc>
        <w:tc>
          <w:tcPr>
            <w:tcW w:w="54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.10</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2.27</w:t>
            </w:r>
          </w:p>
        </w:tc>
        <w:tc>
          <w:tcPr>
            <w:tcW w:w="566"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.11</w:t>
            </w:r>
          </w:p>
        </w:tc>
        <w:tc>
          <w:tcPr>
            <w:tcW w:w="604"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2.25</w:t>
            </w:r>
          </w:p>
        </w:tc>
        <w:tc>
          <w:tcPr>
            <w:tcW w:w="512"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.22</w:t>
            </w:r>
          </w:p>
        </w:tc>
      </w:tr>
      <w:tr w:rsidR="00D47450" w:rsidRPr="007D6323" w:rsidTr="00DE4EC2">
        <w:trPr>
          <w:trHeight w:val="785"/>
        </w:trPr>
        <w:tc>
          <w:tcPr>
            <w:tcW w:w="539"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6</w:t>
            </w:r>
          </w:p>
        </w:tc>
        <w:tc>
          <w:tcPr>
            <w:tcW w:w="3511"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rPr>
                <w:rFonts w:ascii="Times New Roman" w:hAnsi="Times New Roman"/>
              </w:rPr>
            </w:pPr>
            <w:r w:rsidRPr="007D6323">
              <w:rPr>
                <w:rFonts w:ascii="Times New Roman" w:hAnsi="Times New Roman"/>
              </w:rPr>
              <w:t xml:space="preserve">Saya berpendapat </w:t>
            </w:r>
            <w:r w:rsidRPr="007D6323">
              <w:rPr>
                <w:rFonts w:ascii="Times New Roman" w:hAnsi="Times New Roman"/>
                <w:bCs/>
              </w:rPr>
              <w:t xml:space="preserve">telah memilih kursus yang sesuai </w:t>
            </w:r>
            <w:r w:rsidRPr="007D6323">
              <w:rPr>
                <w:rFonts w:ascii="Times New Roman" w:hAnsi="Times New Roman"/>
              </w:rPr>
              <w:t>dengan keperluan pengajian.</w:t>
            </w:r>
          </w:p>
        </w:tc>
        <w:tc>
          <w:tcPr>
            <w:tcW w:w="71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4.23</w:t>
            </w:r>
          </w:p>
        </w:tc>
        <w:tc>
          <w:tcPr>
            <w:tcW w:w="613"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.95</w:t>
            </w:r>
          </w:p>
        </w:tc>
        <w:tc>
          <w:tcPr>
            <w:tcW w:w="71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2.56</w:t>
            </w:r>
          </w:p>
        </w:tc>
        <w:tc>
          <w:tcPr>
            <w:tcW w:w="556"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.75</w:t>
            </w:r>
          </w:p>
        </w:tc>
        <w:tc>
          <w:tcPr>
            <w:tcW w:w="718"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3.89</w:t>
            </w:r>
          </w:p>
        </w:tc>
        <w:tc>
          <w:tcPr>
            <w:tcW w:w="57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.58</w:t>
            </w:r>
          </w:p>
        </w:tc>
        <w:tc>
          <w:tcPr>
            <w:tcW w:w="63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4.15</w:t>
            </w:r>
          </w:p>
        </w:tc>
        <w:tc>
          <w:tcPr>
            <w:tcW w:w="54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.80</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4.18</w:t>
            </w:r>
          </w:p>
        </w:tc>
        <w:tc>
          <w:tcPr>
            <w:tcW w:w="54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.60</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4.09</w:t>
            </w:r>
          </w:p>
        </w:tc>
        <w:tc>
          <w:tcPr>
            <w:tcW w:w="566"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.94</w:t>
            </w:r>
          </w:p>
        </w:tc>
        <w:tc>
          <w:tcPr>
            <w:tcW w:w="604"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4.50</w:t>
            </w:r>
          </w:p>
        </w:tc>
        <w:tc>
          <w:tcPr>
            <w:tcW w:w="512"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.52</w:t>
            </w:r>
          </w:p>
        </w:tc>
      </w:tr>
      <w:tr w:rsidR="00D47450" w:rsidRPr="007D6323" w:rsidTr="00DE4EC2">
        <w:trPr>
          <w:trHeight w:val="875"/>
        </w:trPr>
        <w:tc>
          <w:tcPr>
            <w:tcW w:w="539"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bCs/>
              </w:rPr>
              <w:t>7</w:t>
            </w:r>
          </w:p>
        </w:tc>
        <w:tc>
          <w:tcPr>
            <w:tcW w:w="3511" w:type="dxa"/>
            <w:shd w:val="clear" w:color="auto" w:fill="auto"/>
            <w:tcMar>
              <w:top w:w="15" w:type="dxa"/>
              <w:left w:w="108" w:type="dxa"/>
              <w:bottom w:w="0" w:type="dxa"/>
              <w:right w:w="108" w:type="dxa"/>
            </w:tcMar>
            <w:hideMark/>
          </w:tcPr>
          <w:p w:rsidR="00D47450" w:rsidRPr="007D6323" w:rsidRDefault="00D47450" w:rsidP="00DE4EC2">
            <w:pPr>
              <w:spacing w:after="0" w:line="240" w:lineRule="auto"/>
              <w:ind w:right="-14"/>
              <w:contextualSpacing/>
              <w:rPr>
                <w:rFonts w:ascii="Times New Roman" w:hAnsi="Times New Roman"/>
              </w:rPr>
            </w:pPr>
            <w:r w:rsidRPr="007D6323">
              <w:rPr>
                <w:rFonts w:ascii="Times New Roman" w:hAnsi="Times New Roman"/>
              </w:rPr>
              <w:t xml:space="preserve">Jika diberi pilihan, saya bercadang mahu </w:t>
            </w:r>
            <w:r w:rsidRPr="007D6323">
              <w:rPr>
                <w:rFonts w:ascii="Times New Roman" w:hAnsi="Times New Roman"/>
                <w:bCs/>
              </w:rPr>
              <w:t xml:space="preserve">menukarkan kursus </w:t>
            </w:r>
            <w:r w:rsidRPr="007D6323">
              <w:rPr>
                <w:rFonts w:ascii="Times New Roman" w:hAnsi="Times New Roman"/>
              </w:rPr>
              <w:t>ini dengan kursus yang lain.</w:t>
            </w:r>
          </w:p>
        </w:tc>
        <w:tc>
          <w:tcPr>
            <w:tcW w:w="71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2.46</w:t>
            </w:r>
          </w:p>
        </w:tc>
        <w:tc>
          <w:tcPr>
            <w:tcW w:w="613"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.39</w:t>
            </w:r>
          </w:p>
        </w:tc>
        <w:tc>
          <w:tcPr>
            <w:tcW w:w="71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2.00</w:t>
            </w:r>
          </w:p>
        </w:tc>
        <w:tc>
          <w:tcPr>
            <w:tcW w:w="556"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.13</w:t>
            </w:r>
          </w:p>
        </w:tc>
        <w:tc>
          <w:tcPr>
            <w:tcW w:w="718"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2.00</w:t>
            </w:r>
          </w:p>
        </w:tc>
        <w:tc>
          <w:tcPr>
            <w:tcW w:w="571"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.13</w:t>
            </w:r>
          </w:p>
        </w:tc>
        <w:tc>
          <w:tcPr>
            <w:tcW w:w="63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1.62</w:t>
            </w:r>
          </w:p>
        </w:tc>
        <w:tc>
          <w:tcPr>
            <w:tcW w:w="540" w:type="dxa"/>
            <w:shd w:val="clear" w:color="auto" w:fill="auto"/>
            <w:tcMar>
              <w:top w:w="15" w:type="dxa"/>
              <w:left w:w="108" w:type="dxa"/>
              <w:bottom w:w="0" w:type="dxa"/>
              <w:right w:w="108" w:type="dxa"/>
            </w:tcMar>
            <w:vAlign w:val="center"/>
            <w:hideMark/>
          </w:tcPr>
          <w:p w:rsidR="00D47450" w:rsidRPr="007D6323" w:rsidRDefault="00D47450" w:rsidP="00DE4EC2">
            <w:pPr>
              <w:spacing w:after="0" w:line="240" w:lineRule="auto"/>
              <w:ind w:right="-14"/>
              <w:contextualSpacing/>
              <w:jc w:val="center"/>
              <w:rPr>
                <w:rFonts w:ascii="Times New Roman" w:hAnsi="Times New Roman"/>
              </w:rPr>
            </w:pPr>
            <w:r w:rsidRPr="007D6323">
              <w:rPr>
                <w:rFonts w:ascii="Times New Roman" w:hAnsi="Times New Roman"/>
              </w:rPr>
              <w:t>.96</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2.18</w:t>
            </w:r>
          </w:p>
        </w:tc>
        <w:tc>
          <w:tcPr>
            <w:tcW w:w="54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.98</w:t>
            </w:r>
          </w:p>
        </w:tc>
        <w:tc>
          <w:tcPr>
            <w:tcW w:w="630"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1.91</w:t>
            </w:r>
          </w:p>
        </w:tc>
        <w:tc>
          <w:tcPr>
            <w:tcW w:w="566"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.14</w:t>
            </w:r>
          </w:p>
        </w:tc>
        <w:tc>
          <w:tcPr>
            <w:tcW w:w="604" w:type="dxa"/>
            <w:vAlign w:val="center"/>
          </w:tcPr>
          <w:p w:rsidR="00D47450" w:rsidRPr="007D6323" w:rsidRDefault="00D47450" w:rsidP="00DE4EC2">
            <w:pPr>
              <w:pStyle w:val="NormalWeb"/>
              <w:spacing w:before="0" w:beforeAutospacing="0" w:after="0" w:afterAutospacing="0"/>
              <w:jc w:val="center"/>
              <w:rPr>
                <w:sz w:val="22"/>
                <w:szCs w:val="22"/>
              </w:rPr>
            </w:pPr>
            <w:r w:rsidRPr="007D6323">
              <w:rPr>
                <w:bCs/>
                <w:kern w:val="24"/>
                <w:sz w:val="22"/>
                <w:szCs w:val="22"/>
              </w:rPr>
              <w:t>2.17</w:t>
            </w:r>
          </w:p>
        </w:tc>
        <w:tc>
          <w:tcPr>
            <w:tcW w:w="512" w:type="dxa"/>
            <w:vAlign w:val="center"/>
          </w:tcPr>
          <w:p w:rsidR="00D47450" w:rsidRPr="007D6323" w:rsidRDefault="00D47450" w:rsidP="00DE4EC2">
            <w:pPr>
              <w:pStyle w:val="NormalWeb"/>
              <w:spacing w:before="0" w:beforeAutospacing="0" w:after="0" w:afterAutospacing="0"/>
              <w:jc w:val="center"/>
              <w:rPr>
                <w:sz w:val="22"/>
                <w:szCs w:val="22"/>
              </w:rPr>
            </w:pPr>
            <w:r w:rsidRPr="007D6323">
              <w:rPr>
                <w:kern w:val="24"/>
                <w:sz w:val="22"/>
                <w:szCs w:val="22"/>
              </w:rPr>
              <w:t>.27</w:t>
            </w:r>
          </w:p>
        </w:tc>
      </w:tr>
    </w:tbl>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rPr>
      </w:pPr>
      <w:r w:rsidRPr="007D6323">
        <w:rPr>
          <w:rFonts w:ascii="Times New Roman" w:hAnsi="Times New Roman"/>
        </w:rPr>
        <w:t xml:space="preserve">Berdasarkan Jadual 5, secara umumnya pemilihan kursus elektif tersebutlah tidaklah membebankan siswa guru. Dalam aspek jam interaksi, hanya tiga kursus yang mencatatkan min melebihi 3.00 iaitu Gaya Hidup Sihat, Keusahawanan dan Fotografi. Ini bermakna siswa guru tidak terbeban dengan jumlah jam interaksi kursus empat kursus yang </w:t>
      </w:r>
      <w:proofErr w:type="gramStart"/>
      <w:r w:rsidRPr="007D6323">
        <w:rPr>
          <w:rFonts w:ascii="Times New Roman" w:hAnsi="Times New Roman"/>
        </w:rPr>
        <w:t>lain</w:t>
      </w:r>
      <w:proofErr w:type="gramEnd"/>
      <w:r w:rsidRPr="007D6323">
        <w:rPr>
          <w:rFonts w:ascii="Times New Roman" w:hAnsi="Times New Roman"/>
        </w:rPr>
        <w:t xml:space="preserve"> iaitu Fiqh kekeluargaan Islam, Didik Hibur Muzik, Seni Tiga dimensi dan Seni Taris Malaysia. Seterusnya Kursus Fotografi mencatatkan min 3.50 iaitu menunjukkan bahawa bilangan kerja kursus yang perlu dilengkapkan terlalu banyak dan memerlukan </w:t>
      </w:r>
      <w:proofErr w:type="gramStart"/>
      <w:r w:rsidRPr="007D6323">
        <w:rPr>
          <w:rFonts w:ascii="Times New Roman" w:hAnsi="Times New Roman"/>
        </w:rPr>
        <w:t>kos</w:t>
      </w:r>
      <w:proofErr w:type="gramEnd"/>
      <w:r w:rsidRPr="007D6323">
        <w:rPr>
          <w:rFonts w:ascii="Times New Roman" w:hAnsi="Times New Roman"/>
        </w:rPr>
        <w:t xml:space="preserve"> yang agak besar (min 3.17; sp= .19). Walaupun siswa guru sedang mengikuti praktikum pada semester </w:t>
      </w:r>
      <w:proofErr w:type="gramStart"/>
      <w:r w:rsidRPr="007D6323">
        <w:rPr>
          <w:rFonts w:ascii="Times New Roman" w:hAnsi="Times New Roman"/>
        </w:rPr>
        <w:t>lima</w:t>
      </w:r>
      <w:proofErr w:type="gramEnd"/>
      <w:r w:rsidRPr="007D6323">
        <w:rPr>
          <w:rFonts w:ascii="Times New Roman" w:hAnsi="Times New Roman"/>
        </w:rPr>
        <w:t xml:space="preserve">, dapatan kajian menunjukkan bahawa pemilihan kursus elektif ini tidak menganggu tumpuan praktikum dengan semua kursus mencatatkan min antara 1.92 – 2.94 sahaja. </w:t>
      </w:r>
    </w:p>
    <w:p w:rsidR="00D47450" w:rsidRPr="007D6323" w:rsidRDefault="00D47450" w:rsidP="00D47450">
      <w:pPr>
        <w:spacing w:after="0" w:line="240" w:lineRule="auto"/>
        <w:ind w:right="-14"/>
        <w:contextualSpacing/>
        <w:jc w:val="both"/>
        <w:rPr>
          <w:rFonts w:ascii="Times New Roman" w:hAnsi="Times New Roman"/>
        </w:rPr>
        <w:sectPr w:rsidR="00D47450" w:rsidRPr="007D6323" w:rsidSect="007A1A49">
          <w:pgSz w:w="15840" w:h="12240" w:orient="landscape"/>
          <w:pgMar w:top="1440" w:right="1440" w:bottom="1440" w:left="1276" w:header="720" w:footer="720" w:gutter="0"/>
          <w:cols w:space="720"/>
          <w:docGrid w:linePitch="360"/>
        </w:sectPr>
      </w:pPr>
    </w:p>
    <w:p w:rsidR="00D47450" w:rsidRPr="007D6323" w:rsidRDefault="00D47450" w:rsidP="00D47450">
      <w:pPr>
        <w:ind w:right="-14" w:firstLine="720"/>
        <w:jc w:val="both"/>
        <w:rPr>
          <w:rFonts w:ascii="Times New Roman" w:hAnsi="Times New Roman"/>
        </w:rPr>
      </w:pPr>
      <w:r w:rsidRPr="007D6323">
        <w:rPr>
          <w:rFonts w:ascii="Times New Roman" w:eastAsiaTheme="minorHAnsi" w:hAnsi="Times New Roman"/>
        </w:rPr>
        <w:lastRenderedPageBreak/>
        <w:t xml:space="preserve">Untuk menjawab persoalan ketiga kajian iaitu </w:t>
      </w:r>
      <w:r w:rsidRPr="007D6323">
        <w:rPr>
          <w:rFonts w:ascii="Times New Roman" w:hAnsi="Times New Roman"/>
        </w:rPr>
        <w:t>apakah kekuatan dan cadangan penambahbaikan bagi kursus elektif yang ditawarkan kepada siswa guru Semester 5 di IPG Kampus Ilmu Khas, Kuala Lumpur, dapatan kajian melalui item respon terbuka yang dijawab oleh siswa guru telah dirumuskan seperti dalam Jadual 6.</w:t>
      </w:r>
    </w:p>
    <w:p w:rsidR="00D47450" w:rsidRDefault="00D47450" w:rsidP="00D47450">
      <w:pPr>
        <w:spacing w:after="0" w:line="240" w:lineRule="auto"/>
        <w:ind w:right="-14"/>
        <w:jc w:val="both"/>
        <w:rPr>
          <w:rFonts w:ascii="Times New Roman" w:hAnsi="Times New Roman"/>
        </w:rPr>
      </w:pPr>
      <w:r w:rsidRPr="007D6323">
        <w:rPr>
          <w:rFonts w:ascii="Times New Roman" w:hAnsi="Times New Roman"/>
        </w:rPr>
        <w:t xml:space="preserve">Jadual 6     </w:t>
      </w:r>
    </w:p>
    <w:p w:rsidR="00D47450" w:rsidRDefault="00D47450" w:rsidP="00D47450">
      <w:pPr>
        <w:spacing w:after="0" w:line="240" w:lineRule="auto"/>
        <w:ind w:right="-14"/>
        <w:jc w:val="both"/>
        <w:rPr>
          <w:rFonts w:ascii="Times New Roman" w:hAnsi="Times New Roman"/>
        </w:rPr>
      </w:pPr>
    </w:p>
    <w:p w:rsidR="00D47450" w:rsidRDefault="00D47450" w:rsidP="00D47450">
      <w:pPr>
        <w:spacing w:after="0" w:line="240" w:lineRule="auto"/>
        <w:ind w:right="-14"/>
        <w:jc w:val="both"/>
        <w:rPr>
          <w:rFonts w:ascii="Times New Roman" w:hAnsi="Times New Roman"/>
          <w:i/>
        </w:rPr>
      </w:pPr>
      <w:r w:rsidRPr="00A962D6">
        <w:rPr>
          <w:rFonts w:ascii="Times New Roman" w:hAnsi="Times New Roman"/>
          <w:i/>
        </w:rPr>
        <w:t>Kekuatan dan cadangan penambahbaikan kursus elektif menurut perspektif siswa guru</w:t>
      </w:r>
    </w:p>
    <w:p w:rsidR="00D47450" w:rsidRPr="00A962D6" w:rsidRDefault="00D47450" w:rsidP="00D47450">
      <w:pPr>
        <w:spacing w:after="0" w:line="240" w:lineRule="auto"/>
        <w:ind w:right="-14"/>
        <w:jc w:val="both"/>
        <w:rPr>
          <w:rFonts w:ascii="Times New Roman" w:hAnsi="Times New Roman"/>
          <w:i/>
        </w:rPr>
      </w:pPr>
    </w:p>
    <w:tbl>
      <w:tblPr>
        <w:tblW w:w="9365" w:type="dxa"/>
        <w:tblInd w:w="-5" w:type="dxa"/>
        <w:tblLayout w:type="fixed"/>
        <w:tblLook w:val="04A0" w:firstRow="1" w:lastRow="0" w:firstColumn="1" w:lastColumn="0" w:noHBand="0" w:noVBand="1"/>
      </w:tblPr>
      <w:tblGrid>
        <w:gridCol w:w="635"/>
        <w:gridCol w:w="1620"/>
        <w:gridCol w:w="3060"/>
        <w:gridCol w:w="4050"/>
      </w:tblGrid>
      <w:tr w:rsidR="00D47450" w:rsidRPr="007D6323" w:rsidTr="00DE4EC2">
        <w:trPr>
          <w:cantSplit/>
          <w:trHeight w:val="20"/>
        </w:trPr>
        <w:tc>
          <w:tcPr>
            <w:tcW w:w="635" w:type="dxa"/>
            <w:tcBorders>
              <w:top w:val="single" w:sz="4" w:space="0" w:color="auto"/>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b/>
              </w:rPr>
            </w:pPr>
            <w:r w:rsidRPr="007D6323">
              <w:rPr>
                <w:rFonts w:ascii="Times New Roman" w:eastAsia="Times New Roman" w:hAnsi="Times New Roman"/>
                <w:b/>
              </w:rPr>
              <w:t>Bil</w:t>
            </w:r>
          </w:p>
        </w:tc>
        <w:tc>
          <w:tcPr>
            <w:tcW w:w="1620" w:type="dxa"/>
            <w:tcBorders>
              <w:top w:val="single" w:sz="4" w:space="0" w:color="auto"/>
              <w:bottom w:val="single" w:sz="4" w:space="0" w:color="auto"/>
            </w:tcBorders>
            <w:shd w:val="clear" w:color="000000" w:fill="FFFFFF"/>
            <w:vAlign w:val="bottom"/>
            <w:hideMark/>
          </w:tcPr>
          <w:p w:rsidR="00D47450" w:rsidRPr="007D6323" w:rsidRDefault="00D47450" w:rsidP="00DE4EC2">
            <w:pPr>
              <w:spacing w:after="0" w:line="240" w:lineRule="auto"/>
              <w:contextualSpacing/>
              <w:jc w:val="center"/>
              <w:rPr>
                <w:rFonts w:ascii="Times New Roman" w:eastAsia="Times New Roman" w:hAnsi="Times New Roman"/>
                <w:b/>
              </w:rPr>
            </w:pPr>
            <w:r w:rsidRPr="007D6323">
              <w:rPr>
                <w:rFonts w:ascii="Times New Roman" w:eastAsia="Times New Roman" w:hAnsi="Times New Roman"/>
                <w:b/>
              </w:rPr>
              <w:t>JABATAN</w:t>
            </w:r>
          </w:p>
          <w:p w:rsidR="00D47450" w:rsidRPr="007D6323" w:rsidRDefault="00D47450" w:rsidP="00DE4EC2">
            <w:pPr>
              <w:spacing w:after="0" w:line="240" w:lineRule="auto"/>
              <w:contextualSpacing/>
              <w:jc w:val="center"/>
              <w:rPr>
                <w:rFonts w:ascii="Times New Roman" w:eastAsia="Times New Roman" w:hAnsi="Times New Roman"/>
                <w:b/>
              </w:rPr>
            </w:pPr>
          </w:p>
        </w:tc>
        <w:tc>
          <w:tcPr>
            <w:tcW w:w="3060" w:type="dxa"/>
            <w:tcBorders>
              <w:top w:val="single" w:sz="4" w:space="0" w:color="auto"/>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b/>
              </w:rPr>
            </w:pPr>
          </w:p>
          <w:p w:rsidR="00D47450" w:rsidRPr="007D6323" w:rsidRDefault="00D47450" w:rsidP="00DE4EC2">
            <w:pPr>
              <w:spacing w:after="0" w:line="240" w:lineRule="auto"/>
              <w:contextualSpacing/>
              <w:jc w:val="center"/>
              <w:rPr>
                <w:rFonts w:ascii="Times New Roman" w:eastAsia="Times New Roman" w:hAnsi="Times New Roman"/>
                <w:b/>
              </w:rPr>
            </w:pPr>
            <w:r w:rsidRPr="007D6323">
              <w:rPr>
                <w:rFonts w:ascii="Times New Roman" w:eastAsia="Times New Roman" w:hAnsi="Times New Roman"/>
                <w:b/>
              </w:rPr>
              <w:t>KEKUATAN</w:t>
            </w:r>
          </w:p>
        </w:tc>
        <w:tc>
          <w:tcPr>
            <w:tcW w:w="4050" w:type="dxa"/>
            <w:tcBorders>
              <w:top w:val="single" w:sz="4" w:space="0" w:color="auto"/>
              <w:bottom w:val="single" w:sz="4" w:space="0" w:color="auto"/>
            </w:tcBorders>
            <w:shd w:val="clear" w:color="000000" w:fill="FFFFFF"/>
          </w:tcPr>
          <w:p w:rsidR="00D47450" w:rsidRPr="007D6323" w:rsidRDefault="00D47450" w:rsidP="00DE4EC2">
            <w:pPr>
              <w:spacing w:after="0" w:line="240" w:lineRule="auto"/>
              <w:contextualSpacing/>
              <w:jc w:val="center"/>
              <w:rPr>
                <w:rFonts w:ascii="Times New Roman" w:eastAsia="Times New Roman" w:hAnsi="Times New Roman"/>
                <w:b/>
              </w:rPr>
            </w:pPr>
          </w:p>
          <w:p w:rsidR="00D47450" w:rsidRPr="007D6323" w:rsidRDefault="00D47450" w:rsidP="00DE4EC2">
            <w:pPr>
              <w:spacing w:after="0" w:line="240" w:lineRule="auto"/>
              <w:contextualSpacing/>
              <w:jc w:val="center"/>
              <w:rPr>
                <w:rFonts w:ascii="Times New Roman" w:eastAsia="Times New Roman" w:hAnsi="Times New Roman"/>
                <w:b/>
              </w:rPr>
            </w:pPr>
            <w:r w:rsidRPr="007D6323">
              <w:rPr>
                <w:rFonts w:ascii="Times New Roman" w:eastAsia="Times New Roman" w:hAnsi="Times New Roman"/>
                <w:b/>
              </w:rPr>
              <w:t>PENAMBAHBAIKAN</w:t>
            </w:r>
          </w:p>
          <w:p w:rsidR="00D47450" w:rsidRPr="007D6323" w:rsidRDefault="00D47450" w:rsidP="00DE4EC2">
            <w:pPr>
              <w:spacing w:after="0" w:line="240" w:lineRule="auto"/>
              <w:contextualSpacing/>
              <w:jc w:val="center"/>
              <w:rPr>
                <w:rFonts w:ascii="Times New Roman" w:eastAsia="Times New Roman" w:hAnsi="Times New Roman"/>
                <w:b/>
              </w:rPr>
            </w:pPr>
          </w:p>
        </w:tc>
      </w:tr>
      <w:tr w:rsidR="00D47450" w:rsidRPr="007D6323" w:rsidTr="00DE4EC2">
        <w:trPr>
          <w:cantSplit/>
          <w:trHeight w:val="20"/>
        </w:trPr>
        <w:tc>
          <w:tcPr>
            <w:tcW w:w="635" w:type="dxa"/>
            <w:tcBorders>
              <w:top w:val="single" w:sz="4" w:space="0" w:color="auto"/>
            </w:tcBorders>
            <w:shd w:val="clear" w:color="000000" w:fill="FFFFFF"/>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1</w:t>
            </w:r>
          </w:p>
        </w:tc>
        <w:tc>
          <w:tcPr>
            <w:tcW w:w="1620" w:type="dxa"/>
            <w:tcBorders>
              <w:top w:val="single" w:sz="4" w:space="0" w:color="auto"/>
            </w:tcBorders>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Gaya Hidup Sihat</w:t>
            </w:r>
          </w:p>
          <w:p w:rsidR="00D47450" w:rsidRPr="007D6323" w:rsidRDefault="00D47450" w:rsidP="00DE4EC2">
            <w:pPr>
              <w:spacing w:after="0" w:line="240" w:lineRule="auto"/>
              <w:contextualSpacing/>
              <w:rPr>
                <w:rFonts w:ascii="Times New Roman" w:eastAsia="Times New Roman" w:hAnsi="Times New Roman"/>
              </w:rPr>
            </w:pPr>
          </w:p>
        </w:tc>
        <w:tc>
          <w:tcPr>
            <w:tcW w:w="3060" w:type="dxa"/>
            <w:tcBorders>
              <w:top w:val="single" w:sz="4" w:space="0" w:color="auto"/>
            </w:tcBorders>
            <w:shd w:val="clear" w:color="000000" w:fill="FFFFFF"/>
          </w:tcPr>
          <w:p w:rsidR="00D47450" w:rsidRPr="007D6323" w:rsidRDefault="00D47450" w:rsidP="00DE4EC2">
            <w:pPr>
              <w:spacing w:after="0" w:line="240" w:lineRule="auto"/>
              <w:contextualSpacing/>
              <w:rPr>
                <w:rFonts w:ascii="Times New Roman" w:eastAsia="Times New Roman" w:hAnsi="Times New Roman"/>
                <w:bCs/>
              </w:rPr>
            </w:pPr>
            <w:proofErr w:type="gramStart"/>
            <w:r w:rsidRPr="007D6323">
              <w:rPr>
                <w:rFonts w:ascii="Times New Roman" w:eastAsia="Times New Roman" w:hAnsi="Times New Roman"/>
                <w:bCs/>
              </w:rPr>
              <w:t>kursus</w:t>
            </w:r>
            <w:proofErr w:type="gramEnd"/>
            <w:r w:rsidRPr="007D6323">
              <w:rPr>
                <w:rFonts w:ascii="Times New Roman" w:eastAsia="Times New Roman" w:hAnsi="Times New Roman"/>
                <w:bCs/>
              </w:rPr>
              <w:t xml:space="preserve"> yang sangat menarik dan banyak input baharu diperoleh.</w:t>
            </w:r>
          </w:p>
          <w:p w:rsidR="00D47450" w:rsidRPr="007D6323" w:rsidRDefault="00D47450" w:rsidP="00DE4EC2">
            <w:pPr>
              <w:spacing w:after="0" w:line="240" w:lineRule="auto"/>
              <w:contextualSpacing/>
              <w:rPr>
                <w:rFonts w:ascii="Times New Roman" w:eastAsia="Times New Roman" w:hAnsi="Times New Roman"/>
                <w:bCs/>
              </w:rPr>
            </w:pPr>
          </w:p>
        </w:tc>
        <w:tc>
          <w:tcPr>
            <w:tcW w:w="4050" w:type="dxa"/>
            <w:tcBorders>
              <w:top w:val="single" w:sz="4" w:space="0" w:color="auto"/>
            </w:tcBorders>
            <w:shd w:val="clear" w:color="000000" w:fill="FFFFFF"/>
          </w:tcPr>
          <w:p w:rsidR="00D47450" w:rsidRPr="007D6323" w:rsidRDefault="00D47450" w:rsidP="00DE4EC2">
            <w:pPr>
              <w:spacing w:after="0" w:line="240" w:lineRule="auto"/>
              <w:contextualSpacing/>
              <w:rPr>
                <w:rFonts w:ascii="Times New Roman" w:eastAsia="Times New Roman" w:hAnsi="Times New Roman"/>
                <w:bCs/>
              </w:rPr>
            </w:pPr>
            <w:proofErr w:type="gramStart"/>
            <w:r w:rsidRPr="007D6323">
              <w:rPr>
                <w:rFonts w:ascii="Times New Roman" w:eastAsia="Times New Roman" w:hAnsi="Times New Roman"/>
                <w:bCs/>
              </w:rPr>
              <w:t>perlu</w:t>
            </w:r>
            <w:proofErr w:type="gramEnd"/>
            <w:r w:rsidRPr="007D6323">
              <w:rPr>
                <w:rFonts w:ascii="Times New Roman" w:eastAsia="Times New Roman" w:hAnsi="Times New Roman"/>
                <w:bCs/>
              </w:rPr>
              <w:t xml:space="preserve"> banyakkan aktiviti luar.</w:t>
            </w:r>
          </w:p>
          <w:p w:rsidR="00D47450" w:rsidRPr="007D6323" w:rsidRDefault="00D47450" w:rsidP="00DE4EC2">
            <w:pPr>
              <w:tabs>
                <w:tab w:val="num" w:pos="524"/>
              </w:tabs>
              <w:spacing w:after="0" w:line="240" w:lineRule="auto"/>
              <w:contextualSpacing/>
              <w:rPr>
                <w:rFonts w:ascii="Times New Roman" w:eastAsia="Times New Roman" w:hAnsi="Times New Roman"/>
              </w:rPr>
            </w:pPr>
          </w:p>
        </w:tc>
      </w:tr>
      <w:tr w:rsidR="00D47450" w:rsidRPr="007D6323" w:rsidTr="00DE4EC2">
        <w:trPr>
          <w:cantSplit/>
          <w:trHeight w:val="20"/>
        </w:trPr>
        <w:tc>
          <w:tcPr>
            <w:tcW w:w="635"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2</w:t>
            </w:r>
          </w:p>
        </w:tc>
        <w:tc>
          <w:tcPr>
            <w:tcW w:w="1620"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Fiqh Kekeluargaan Islam</w:t>
            </w:r>
          </w:p>
          <w:p w:rsidR="00D47450" w:rsidRPr="007D6323" w:rsidRDefault="00D47450" w:rsidP="00DE4EC2">
            <w:pPr>
              <w:spacing w:after="0" w:line="240" w:lineRule="auto"/>
              <w:contextualSpacing/>
              <w:rPr>
                <w:rFonts w:ascii="Times New Roman" w:eastAsia="Times New Roman" w:hAnsi="Times New Roman"/>
              </w:rPr>
            </w:pPr>
          </w:p>
        </w:tc>
        <w:tc>
          <w:tcPr>
            <w:tcW w:w="3060"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proofErr w:type="gramStart"/>
            <w:r w:rsidRPr="007D6323">
              <w:rPr>
                <w:rFonts w:ascii="Times New Roman" w:eastAsia="Times New Roman" w:hAnsi="Times New Roman"/>
              </w:rPr>
              <w:t>kandungannya</w:t>
            </w:r>
            <w:proofErr w:type="gramEnd"/>
            <w:r w:rsidRPr="007D6323">
              <w:rPr>
                <w:rFonts w:ascii="Times New Roman" w:eastAsia="Times New Roman" w:hAnsi="Times New Roman"/>
              </w:rPr>
              <w:t xml:space="preserve"> sangat berguna dalam kehidupan seharian.</w:t>
            </w:r>
          </w:p>
        </w:tc>
        <w:tc>
          <w:tcPr>
            <w:tcW w:w="4050"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proofErr w:type="gramStart"/>
            <w:r w:rsidRPr="007D6323">
              <w:rPr>
                <w:rFonts w:ascii="Times New Roman" w:eastAsia="Times New Roman" w:hAnsi="Times New Roman"/>
              </w:rPr>
              <w:t>lebihkan</w:t>
            </w:r>
            <w:proofErr w:type="gramEnd"/>
            <w:r w:rsidRPr="007D6323">
              <w:rPr>
                <w:rFonts w:ascii="Times New Roman" w:eastAsia="Times New Roman" w:hAnsi="Times New Roman"/>
              </w:rPr>
              <w:t xml:space="preserve"> isu supaya memberi lebih manfaat kepada siswa. </w:t>
            </w:r>
          </w:p>
          <w:p w:rsidR="00D47450" w:rsidRPr="007D6323" w:rsidRDefault="00D47450" w:rsidP="00DE4EC2">
            <w:pPr>
              <w:tabs>
                <w:tab w:val="num" w:pos="524"/>
              </w:tabs>
              <w:spacing w:after="0" w:line="240" w:lineRule="auto"/>
              <w:contextualSpacing/>
              <w:rPr>
                <w:rFonts w:ascii="Times New Roman" w:eastAsia="Times New Roman" w:hAnsi="Times New Roman"/>
              </w:rPr>
            </w:pPr>
          </w:p>
        </w:tc>
      </w:tr>
      <w:tr w:rsidR="00D47450" w:rsidRPr="007D6323" w:rsidTr="00DE4EC2">
        <w:trPr>
          <w:cantSplit/>
          <w:trHeight w:val="20"/>
        </w:trPr>
        <w:tc>
          <w:tcPr>
            <w:tcW w:w="635"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3</w:t>
            </w:r>
          </w:p>
        </w:tc>
        <w:tc>
          <w:tcPr>
            <w:tcW w:w="1620"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Keusahawanan</w:t>
            </w:r>
          </w:p>
          <w:p w:rsidR="00D47450" w:rsidRPr="007D6323" w:rsidRDefault="00D47450" w:rsidP="00DE4EC2">
            <w:pPr>
              <w:spacing w:after="0" w:line="240" w:lineRule="auto"/>
              <w:contextualSpacing/>
              <w:rPr>
                <w:rFonts w:ascii="Times New Roman" w:eastAsia="Times New Roman" w:hAnsi="Times New Roman"/>
              </w:rPr>
            </w:pPr>
          </w:p>
        </w:tc>
        <w:tc>
          <w:tcPr>
            <w:tcW w:w="3060" w:type="dxa"/>
            <w:shd w:val="clear" w:color="000000" w:fill="FFFFFF"/>
          </w:tcPr>
          <w:p w:rsidR="00D47450" w:rsidRPr="007D6323" w:rsidRDefault="00D47450" w:rsidP="00DE4EC2">
            <w:pPr>
              <w:spacing w:after="0" w:line="240" w:lineRule="auto"/>
              <w:contextualSpacing/>
              <w:rPr>
                <w:rFonts w:ascii="Times New Roman" w:eastAsia="Times New Roman" w:hAnsi="Times New Roman"/>
                <w:bCs/>
              </w:rPr>
            </w:pPr>
            <w:proofErr w:type="gramStart"/>
            <w:r w:rsidRPr="007D6323">
              <w:rPr>
                <w:rFonts w:ascii="Times New Roman" w:eastAsia="Times New Roman" w:hAnsi="Times New Roman"/>
                <w:bCs/>
              </w:rPr>
              <w:t>mampu</w:t>
            </w:r>
            <w:proofErr w:type="gramEnd"/>
            <w:r w:rsidRPr="007D6323">
              <w:rPr>
                <w:rFonts w:ascii="Times New Roman" w:eastAsia="Times New Roman" w:hAnsi="Times New Roman"/>
                <w:bCs/>
              </w:rPr>
              <w:t xml:space="preserve"> menerapkan nilai keusahawanan dalam kalangan siswa.</w:t>
            </w:r>
          </w:p>
          <w:p w:rsidR="00D47450" w:rsidRPr="007D6323" w:rsidRDefault="00D47450" w:rsidP="00DE4EC2">
            <w:pPr>
              <w:spacing w:after="0" w:line="240" w:lineRule="auto"/>
              <w:contextualSpacing/>
              <w:rPr>
                <w:rFonts w:ascii="Times New Roman" w:eastAsia="Times New Roman" w:hAnsi="Times New Roman"/>
                <w:bCs/>
              </w:rPr>
            </w:pPr>
          </w:p>
        </w:tc>
        <w:tc>
          <w:tcPr>
            <w:tcW w:w="4050"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proofErr w:type="gramStart"/>
            <w:r w:rsidRPr="007D6323">
              <w:rPr>
                <w:rFonts w:ascii="Times New Roman" w:eastAsia="Times New Roman" w:hAnsi="Times New Roman"/>
                <w:bCs/>
              </w:rPr>
              <w:t>siswa</w:t>
            </w:r>
            <w:proofErr w:type="gramEnd"/>
            <w:r w:rsidRPr="007D6323">
              <w:rPr>
                <w:rFonts w:ascii="Times New Roman" w:eastAsia="Times New Roman" w:hAnsi="Times New Roman"/>
                <w:bCs/>
              </w:rPr>
              <w:t xml:space="preserve"> junior perlu ambil kursus ini dan lebihkan kepada aktiviti luar. </w:t>
            </w:r>
          </w:p>
        </w:tc>
      </w:tr>
      <w:tr w:rsidR="00D47450" w:rsidRPr="007D6323" w:rsidTr="00DE4EC2">
        <w:trPr>
          <w:cantSplit/>
          <w:trHeight w:val="20"/>
        </w:trPr>
        <w:tc>
          <w:tcPr>
            <w:tcW w:w="635"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4</w:t>
            </w:r>
          </w:p>
        </w:tc>
        <w:tc>
          <w:tcPr>
            <w:tcW w:w="1620"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Didik Hibur Muzik</w:t>
            </w:r>
          </w:p>
          <w:p w:rsidR="00D47450" w:rsidRPr="007D6323" w:rsidRDefault="00D47450" w:rsidP="00DE4EC2">
            <w:pPr>
              <w:spacing w:after="0" w:line="240" w:lineRule="auto"/>
              <w:contextualSpacing/>
              <w:rPr>
                <w:rFonts w:ascii="Times New Roman" w:eastAsia="Times New Roman" w:hAnsi="Times New Roman"/>
              </w:rPr>
            </w:pPr>
          </w:p>
        </w:tc>
        <w:tc>
          <w:tcPr>
            <w:tcW w:w="3060" w:type="dxa"/>
            <w:shd w:val="clear" w:color="000000" w:fill="FFFFFF"/>
          </w:tcPr>
          <w:p w:rsidR="00D47450" w:rsidRPr="007D6323" w:rsidRDefault="00D47450" w:rsidP="00DE4EC2">
            <w:pPr>
              <w:spacing w:after="0" w:line="240" w:lineRule="auto"/>
              <w:contextualSpacing/>
              <w:rPr>
                <w:rFonts w:ascii="Times New Roman" w:eastAsia="Times New Roman" w:hAnsi="Times New Roman"/>
                <w:bCs/>
              </w:rPr>
            </w:pPr>
            <w:r w:rsidRPr="007D6323">
              <w:rPr>
                <w:rFonts w:ascii="Times New Roman" w:eastAsia="Times New Roman" w:hAnsi="Times New Roman"/>
                <w:bCs/>
              </w:rPr>
              <w:t>Umumnya; tidak begitu praktikal untuk diamalkan di sekolah.</w:t>
            </w:r>
          </w:p>
          <w:p w:rsidR="00D47450" w:rsidRPr="007D6323" w:rsidRDefault="00D47450" w:rsidP="00DE4EC2">
            <w:pPr>
              <w:spacing w:after="0" w:line="240" w:lineRule="auto"/>
              <w:contextualSpacing/>
              <w:rPr>
                <w:rFonts w:ascii="Times New Roman" w:eastAsia="Times New Roman" w:hAnsi="Times New Roman"/>
                <w:bCs/>
              </w:rPr>
            </w:pPr>
          </w:p>
        </w:tc>
        <w:tc>
          <w:tcPr>
            <w:tcW w:w="4050" w:type="dxa"/>
            <w:shd w:val="clear" w:color="000000" w:fill="FFFFFF"/>
          </w:tcPr>
          <w:p w:rsidR="00D47450" w:rsidRPr="007D6323" w:rsidRDefault="00D47450" w:rsidP="00DE4EC2">
            <w:pPr>
              <w:spacing w:after="0" w:line="240" w:lineRule="auto"/>
              <w:contextualSpacing/>
              <w:rPr>
                <w:rFonts w:ascii="Times New Roman" w:eastAsia="Times New Roman" w:hAnsi="Times New Roman"/>
                <w:bCs/>
              </w:rPr>
            </w:pPr>
            <w:proofErr w:type="gramStart"/>
            <w:r w:rsidRPr="007D6323">
              <w:rPr>
                <w:rFonts w:ascii="Times New Roman" w:eastAsia="Times New Roman" w:hAnsi="Times New Roman"/>
                <w:bCs/>
              </w:rPr>
              <w:t>kurangkan</w:t>
            </w:r>
            <w:proofErr w:type="gramEnd"/>
            <w:r w:rsidRPr="007D6323">
              <w:rPr>
                <w:rFonts w:ascii="Times New Roman" w:eastAsia="Times New Roman" w:hAnsi="Times New Roman"/>
                <w:bCs/>
              </w:rPr>
              <w:t xml:space="preserve"> sedikit kerja kursus.</w:t>
            </w:r>
          </w:p>
          <w:p w:rsidR="00D47450" w:rsidRPr="007D6323" w:rsidRDefault="00D47450" w:rsidP="00DE4EC2">
            <w:pPr>
              <w:tabs>
                <w:tab w:val="num" w:pos="524"/>
              </w:tabs>
              <w:spacing w:after="0" w:line="240" w:lineRule="auto"/>
              <w:contextualSpacing/>
              <w:rPr>
                <w:rFonts w:ascii="Times New Roman" w:eastAsia="Times New Roman" w:hAnsi="Times New Roman"/>
              </w:rPr>
            </w:pPr>
          </w:p>
        </w:tc>
      </w:tr>
      <w:tr w:rsidR="00D47450" w:rsidRPr="007D6323" w:rsidTr="00DE4EC2">
        <w:trPr>
          <w:cantSplit/>
          <w:trHeight w:val="20"/>
        </w:trPr>
        <w:tc>
          <w:tcPr>
            <w:tcW w:w="635"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5</w:t>
            </w:r>
          </w:p>
        </w:tc>
        <w:tc>
          <w:tcPr>
            <w:tcW w:w="1620"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Segi Tida Dimensi</w:t>
            </w:r>
          </w:p>
          <w:p w:rsidR="00D47450" w:rsidRPr="007D6323" w:rsidRDefault="00D47450" w:rsidP="00DE4EC2">
            <w:pPr>
              <w:spacing w:after="0" w:line="240" w:lineRule="auto"/>
              <w:contextualSpacing/>
              <w:rPr>
                <w:rFonts w:ascii="Times New Roman" w:eastAsia="Times New Roman" w:hAnsi="Times New Roman"/>
              </w:rPr>
            </w:pPr>
          </w:p>
        </w:tc>
        <w:tc>
          <w:tcPr>
            <w:tcW w:w="3060" w:type="dxa"/>
            <w:shd w:val="clear" w:color="000000" w:fill="FFFFFF"/>
          </w:tcPr>
          <w:p w:rsidR="00D47450" w:rsidRPr="007D6323" w:rsidRDefault="00D47450" w:rsidP="00DE4EC2">
            <w:pPr>
              <w:spacing w:after="0" w:line="240" w:lineRule="auto"/>
              <w:contextualSpacing/>
              <w:rPr>
                <w:rFonts w:ascii="Times New Roman" w:eastAsia="Times New Roman" w:hAnsi="Times New Roman"/>
                <w:bCs/>
              </w:rPr>
            </w:pPr>
            <w:proofErr w:type="gramStart"/>
            <w:r w:rsidRPr="007D6323">
              <w:rPr>
                <w:rFonts w:ascii="Times New Roman" w:eastAsia="Times New Roman" w:hAnsi="Times New Roman"/>
                <w:bCs/>
              </w:rPr>
              <w:t>sangat</w:t>
            </w:r>
            <w:proofErr w:type="gramEnd"/>
            <w:r w:rsidRPr="007D6323">
              <w:rPr>
                <w:rFonts w:ascii="Times New Roman" w:eastAsia="Times New Roman" w:hAnsi="Times New Roman"/>
                <w:bCs/>
              </w:rPr>
              <w:t xml:space="preserve"> menarik dan mampu diaplikasikan dalam kehidupan seharian.</w:t>
            </w:r>
          </w:p>
          <w:p w:rsidR="00D47450" w:rsidRPr="007D6323" w:rsidRDefault="00D47450" w:rsidP="00DE4EC2">
            <w:pPr>
              <w:spacing w:after="0" w:line="240" w:lineRule="auto"/>
              <w:contextualSpacing/>
              <w:rPr>
                <w:rFonts w:ascii="Times New Roman" w:eastAsia="Times New Roman" w:hAnsi="Times New Roman"/>
                <w:bCs/>
              </w:rPr>
            </w:pPr>
          </w:p>
        </w:tc>
        <w:tc>
          <w:tcPr>
            <w:tcW w:w="4050" w:type="dxa"/>
            <w:shd w:val="clear" w:color="000000" w:fill="FFFFFF"/>
          </w:tcPr>
          <w:p w:rsidR="00D47450" w:rsidRPr="007D6323" w:rsidRDefault="00D47450" w:rsidP="00DE4EC2">
            <w:pPr>
              <w:tabs>
                <w:tab w:val="num" w:pos="524"/>
              </w:tabs>
              <w:spacing w:after="0" w:line="240" w:lineRule="auto"/>
              <w:contextualSpacing/>
              <w:rPr>
                <w:rFonts w:ascii="Times New Roman" w:eastAsia="Times New Roman" w:hAnsi="Times New Roman"/>
              </w:rPr>
            </w:pPr>
            <w:proofErr w:type="gramStart"/>
            <w:r w:rsidRPr="007D6323">
              <w:rPr>
                <w:rFonts w:ascii="Times New Roman" w:eastAsia="Times New Roman" w:hAnsi="Times New Roman"/>
                <w:bCs/>
              </w:rPr>
              <w:t>siswa</w:t>
            </w:r>
            <w:proofErr w:type="gramEnd"/>
            <w:r w:rsidRPr="007D6323">
              <w:rPr>
                <w:rFonts w:ascii="Times New Roman" w:eastAsia="Times New Roman" w:hAnsi="Times New Roman"/>
                <w:bCs/>
              </w:rPr>
              <w:t xml:space="preserve"> junior perlu mengambil kursus ini dan ia sangat menarik dengan adanya 3D. </w:t>
            </w:r>
          </w:p>
        </w:tc>
      </w:tr>
      <w:tr w:rsidR="00D47450" w:rsidRPr="007D6323" w:rsidTr="00DE4EC2">
        <w:trPr>
          <w:cantSplit/>
          <w:trHeight w:val="20"/>
        </w:trPr>
        <w:tc>
          <w:tcPr>
            <w:tcW w:w="635"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6</w:t>
            </w:r>
          </w:p>
        </w:tc>
        <w:tc>
          <w:tcPr>
            <w:tcW w:w="1620" w:type="dxa"/>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Seni Tari Malaysia</w:t>
            </w:r>
          </w:p>
          <w:p w:rsidR="00D47450" w:rsidRPr="007D6323" w:rsidRDefault="00D47450" w:rsidP="00DE4EC2">
            <w:pPr>
              <w:spacing w:after="0" w:line="240" w:lineRule="auto"/>
              <w:contextualSpacing/>
              <w:rPr>
                <w:rFonts w:ascii="Times New Roman" w:eastAsia="Times New Roman" w:hAnsi="Times New Roman"/>
              </w:rPr>
            </w:pPr>
          </w:p>
        </w:tc>
        <w:tc>
          <w:tcPr>
            <w:tcW w:w="3060"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proofErr w:type="gramStart"/>
            <w:r w:rsidRPr="007D6323">
              <w:rPr>
                <w:rFonts w:ascii="Times New Roman" w:eastAsia="Times New Roman" w:hAnsi="Times New Roman"/>
              </w:rPr>
              <w:t>memberi</w:t>
            </w:r>
            <w:proofErr w:type="gramEnd"/>
            <w:r w:rsidRPr="007D6323">
              <w:rPr>
                <w:rFonts w:ascii="Times New Roman" w:eastAsia="Times New Roman" w:hAnsi="Times New Roman"/>
              </w:rPr>
              <w:t xml:space="preserve"> pendedahan pelbagai jenis tarian di Malaysia.</w:t>
            </w:r>
          </w:p>
          <w:p w:rsidR="00D47450" w:rsidRPr="007D6323" w:rsidRDefault="00D47450" w:rsidP="00DE4EC2">
            <w:pPr>
              <w:spacing w:after="0" w:line="240" w:lineRule="auto"/>
              <w:contextualSpacing/>
              <w:rPr>
                <w:rFonts w:ascii="Times New Roman" w:eastAsia="Times New Roman" w:hAnsi="Times New Roman"/>
              </w:rPr>
            </w:pPr>
          </w:p>
        </w:tc>
        <w:tc>
          <w:tcPr>
            <w:tcW w:w="4050" w:type="dxa"/>
            <w:shd w:val="clear" w:color="000000" w:fill="FFFFFF"/>
          </w:tcPr>
          <w:p w:rsidR="00D47450" w:rsidRPr="007D6323" w:rsidRDefault="00D47450" w:rsidP="00DE4EC2">
            <w:pPr>
              <w:spacing w:after="0" w:line="240" w:lineRule="auto"/>
              <w:contextualSpacing/>
              <w:rPr>
                <w:rFonts w:ascii="Times New Roman" w:eastAsia="Times New Roman" w:hAnsi="Times New Roman"/>
              </w:rPr>
            </w:pPr>
            <w:proofErr w:type="gramStart"/>
            <w:r w:rsidRPr="007D6323">
              <w:rPr>
                <w:rFonts w:ascii="Times New Roman" w:eastAsia="Times New Roman" w:hAnsi="Times New Roman"/>
              </w:rPr>
              <w:t>perlu</w:t>
            </w:r>
            <w:proofErr w:type="gramEnd"/>
            <w:r w:rsidRPr="007D6323">
              <w:rPr>
                <w:rFonts w:ascii="Times New Roman" w:eastAsia="Times New Roman" w:hAnsi="Times New Roman"/>
              </w:rPr>
              <w:t xml:space="preserve"> ambil jurulatih luar dan kurangkan sedikit jenis tarian yang perlu dipelajari (16 jenis, terlalu banyak). </w:t>
            </w:r>
          </w:p>
          <w:p w:rsidR="00D47450" w:rsidRPr="007D6323" w:rsidRDefault="00D47450" w:rsidP="00DE4EC2">
            <w:pPr>
              <w:spacing w:after="0" w:line="240" w:lineRule="auto"/>
              <w:contextualSpacing/>
              <w:rPr>
                <w:rFonts w:ascii="Times New Roman" w:eastAsia="Times New Roman" w:hAnsi="Times New Roman"/>
              </w:rPr>
            </w:pPr>
          </w:p>
        </w:tc>
      </w:tr>
      <w:tr w:rsidR="00D47450" w:rsidRPr="007D6323" w:rsidTr="00DE4EC2">
        <w:trPr>
          <w:cantSplit/>
          <w:trHeight w:val="20"/>
        </w:trPr>
        <w:tc>
          <w:tcPr>
            <w:tcW w:w="635" w:type="dxa"/>
            <w:tcBorders>
              <w:bottom w:val="single" w:sz="4" w:space="0" w:color="auto"/>
            </w:tcBorders>
            <w:shd w:val="clear" w:color="000000" w:fill="FFFFFF"/>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7</w:t>
            </w:r>
          </w:p>
        </w:tc>
        <w:tc>
          <w:tcPr>
            <w:tcW w:w="1620" w:type="dxa"/>
            <w:tcBorders>
              <w:bottom w:val="single" w:sz="4" w:space="0" w:color="auto"/>
            </w:tcBorders>
            <w:shd w:val="clear" w:color="000000" w:fill="FFFFFF"/>
            <w:hideMark/>
          </w:tcPr>
          <w:p w:rsidR="00D47450" w:rsidRPr="007D6323" w:rsidRDefault="00D47450" w:rsidP="00DE4EC2">
            <w:pPr>
              <w:spacing w:after="0" w:line="240" w:lineRule="auto"/>
              <w:contextualSpacing/>
              <w:rPr>
                <w:rFonts w:ascii="Times New Roman" w:eastAsia="Times New Roman" w:hAnsi="Times New Roman"/>
              </w:rPr>
            </w:pPr>
            <w:r w:rsidRPr="007D6323">
              <w:rPr>
                <w:rFonts w:ascii="Times New Roman" w:eastAsia="Times New Roman" w:hAnsi="Times New Roman"/>
              </w:rPr>
              <w:t>Fotografi</w:t>
            </w:r>
          </w:p>
          <w:p w:rsidR="00D47450" w:rsidRPr="007D6323" w:rsidRDefault="00D47450" w:rsidP="00DE4EC2">
            <w:pPr>
              <w:spacing w:after="0" w:line="240" w:lineRule="auto"/>
              <w:contextualSpacing/>
              <w:rPr>
                <w:rFonts w:ascii="Times New Roman" w:eastAsia="Times New Roman" w:hAnsi="Times New Roman"/>
              </w:rPr>
            </w:pPr>
          </w:p>
        </w:tc>
        <w:tc>
          <w:tcPr>
            <w:tcW w:w="3060" w:type="dxa"/>
            <w:tcBorders>
              <w:bottom w:val="single" w:sz="4" w:space="0" w:color="auto"/>
            </w:tcBorders>
            <w:shd w:val="clear" w:color="000000" w:fill="FFFFFF"/>
          </w:tcPr>
          <w:p w:rsidR="00D47450" w:rsidRPr="007D6323" w:rsidRDefault="00D47450" w:rsidP="00DE4EC2">
            <w:pPr>
              <w:spacing w:after="0" w:line="240" w:lineRule="auto"/>
              <w:contextualSpacing/>
              <w:rPr>
                <w:rFonts w:ascii="Times New Roman" w:eastAsia="Times New Roman" w:hAnsi="Times New Roman"/>
              </w:rPr>
            </w:pPr>
            <w:proofErr w:type="gramStart"/>
            <w:r w:rsidRPr="007D6323">
              <w:rPr>
                <w:rFonts w:ascii="Times New Roman" w:eastAsia="Times New Roman" w:hAnsi="Times New Roman"/>
              </w:rPr>
              <w:t>berjaya</w:t>
            </w:r>
            <w:proofErr w:type="gramEnd"/>
            <w:r w:rsidRPr="007D6323">
              <w:rPr>
                <w:rFonts w:ascii="Times New Roman" w:eastAsia="Times New Roman" w:hAnsi="Times New Roman"/>
              </w:rPr>
              <w:t xml:space="preserve"> meningkatkan kreativiti dalam kalangan siswa.</w:t>
            </w:r>
          </w:p>
          <w:p w:rsidR="00D47450" w:rsidRPr="007D6323" w:rsidRDefault="00D47450" w:rsidP="00DE4EC2">
            <w:pPr>
              <w:spacing w:after="0" w:line="240" w:lineRule="auto"/>
              <w:contextualSpacing/>
              <w:rPr>
                <w:rFonts w:ascii="Times New Roman" w:eastAsia="Times New Roman" w:hAnsi="Times New Roman"/>
              </w:rPr>
            </w:pPr>
          </w:p>
        </w:tc>
        <w:tc>
          <w:tcPr>
            <w:tcW w:w="4050" w:type="dxa"/>
            <w:tcBorders>
              <w:bottom w:val="single" w:sz="4" w:space="0" w:color="auto"/>
            </w:tcBorders>
            <w:shd w:val="clear" w:color="000000" w:fill="FFFFFF"/>
          </w:tcPr>
          <w:p w:rsidR="00D47450" w:rsidRPr="007D6323" w:rsidRDefault="00D47450" w:rsidP="00DE4EC2">
            <w:pPr>
              <w:spacing w:after="0" w:line="240" w:lineRule="auto"/>
              <w:contextualSpacing/>
              <w:rPr>
                <w:rFonts w:ascii="Times New Roman" w:eastAsia="Times New Roman" w:hAnsi="Times New Roman"/>
              </w:rPr>
            </w:pPr>
            <w:proofErr w:type="gramStart"/>
            <w:r w:rsidRPr="007D6323">
              <w:rPr>
                <w:rFonts w:ascii="Times New Roman" w:eastAsia="Times New Roman" w:hAnsi="Times New Roman"/>
              </w:rPr>
              <w:t>siswa</w:t>
            </w:r>
            <w:proofErr w:type="gramEnd"/>
            <w:r w:rsidRPr="007D6323">
              <w:rPr>
                <w:rFonts w:ascii="Times New Roman" w:eastAsia="Times New Roman" w:hAnsi="Times New Roman"/>
              </w:rPr>
              <w:t xml:space="preserve"> yang ingin mengambil kursus ini perlu mempunyai kamera sendiri; kamera di JTP tidak mencukupi; adakan pertandingan. </w:t>
            </w:r>
          </w:p>
        </w:tc>
      </w:tr>
    </w:tbl>
    <w:p w:rsidR="00D47450" w:rsidRPr="007D6323" w:rsidRDefault="00D47450" w:rsidP="00D47450">
      <w:pPr>
        <w:spacing w:after="0" w:line="240" w:lineRule="auto"/>
        <w:ind w:right="-11"/>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rPr>
      </w:pPr>
      <w:r w:rsidRPr="007D6323">
        <w:rPr>
          <w:rFonts w:ascii="Times New Roman" w:hAnsi="Times New Roman"/>
        </w:rPr>
        <w:t xml:space="preserve">Berdasarkan Jadual 6, dapatan kajian melalui item respon terbuka yang dijawab oleh siswa guru, terdapat kekuatan bagi setiap kursus elektif yang ditawarkan. </w:t>
      </w:r>
      <w:proofErr w:type="gramStart"/>
      <w:r w:rsidRPr="007D6323">
        <w:rPr>
          <w:rFonts w:ascii="Times New Roman" w:hAnsi="Times New Roman"/>
        </w:rPr>
        <w:t>Namun begitu terdapat juga ruang yang masih boleh dibuat penambahbaikan bagi setiap kursus elektif tersebut.</w:t>
      </w:r>
      <w:proofErr w:type="gramEnd"/>
    </w:p>
    <w:p w:rsidR="00D47450" w:rsidRPr="007D6323" w:rsidRDefault="00D47450" w:rsidP="00D47450">
      <w:pPr>
        <w:spacing w:after="0" w:line="240" w:lineRule="auto"/>
        <w:ind w:right="-14"/>
        <w:contextualSpacing/>
        <w:jc w:val="both"/>
        <w:rPr>
          <w:rFonts w:ascii="Times New Roman" w:hAnsi="Times New Roman"/>
        </w:rPr>
      </w:pPr>
    </w:p>
    <w:p w:rsidR="00D47450" w:rsidRPr="001602E3" w:rsidRDefault="00D47450" w:rsidP="00D47450">
      <w:pPr>
        <w:spacing w:after="0" w:line="240" w:lineRule="auto"/>
        <w:ind w:right="-14" w:firstLine="720"/>
        <w:contextualSpacing/>
        <w:jc w:val="both"/>
        <w:rPr>
          <w:rFonts w:ascii="Times New Roman" w:hAnsi="Times New Roman"/>
        </w:rPr>
      </w:pPr>
      <w:proofErr w:type="gramStart"/>
      <w:r w:rsidRPr="007D6323">
        <w:rPr>
          <w:rFonts w:ascii="Times New Roman" w:hAnsi="Times New Roman"/>
        </w:rPr>
        <w:t>Dapatan kajian ini juga menunjukkan bahawa terdapat kursus tertentu seperti Gaya Hidup Sihat; Keusahawanan; dan Segi Tiga Dimensi dicadangkan untuk diteruskan dengan memberikan pertimbangan terhadap pelaksanaan aktiviti seperti yang disyorkan.</w:t>
      </w:r>
      <w:proofErr w:type="gramEnd"/>
      <w:r w:rsidRPr="007D6323">
        <w:rPr>
          <w:rFonts w:ascii="Times New Roman" w:hAnsi="Times New Roman"/>
        </w:rPr>
        <w:t xml:space="preserve"> </w:t>
      </w:r>
      <w:proofErr w:type="gramStart"/>
      <w:r w:rsidRPr="007D6323">
        <w:rPr>
          <w:rFonts w:ascii="Times New Roman" w:hAnsi="Times New Roman"/>
        </w:rPr>
        <w:t>Bagi Kursus Seni Tari Asli Malaysia, adalah dicadangkan agar bilangan tarian yang perlu dipelajari perlulah dikurangkan.</w:t>
      </w:r>
      <w:proofErr w:type="gramEnd"/>
      <w:r w:rsidRPr="007D6323">
        <w:rPr>
          <w:rFonts w:ascii="Times New Roman" w:hAnsi="Times New Roman"/>
        </w:rPr>
        <w:t xml:space="preserve"> </w:t>
      </w:r>
      <w:proofErr w:type="gramStart"/>
      <w:r w:rsidRPr="007D6323">
        <w:rPr>
          <w:rFonts w:ascii="Times New Roman" w:hAnsi="Times New Roman"/>
        </w:rPr>
        <w:t>Ini kerana dalam jangka masa yang singkat, siswa guru terpaksa mempelajari 16 tarian, sedangkan kursus tersebut hanyalah kursus elektif sahaja.</w:t>
      </w:r>
      <w:proofErr w:type="gramEnd"/>
      <w:r w:rsidRPr="007D6323">
        <w:rPr>
          <w:rFonts w:ascii="Times New Roman" w:hAnsi="Times New Roman"/>
        </w:rPr>
        <w:t xml:space="preserve"> </w:t>
      </w:r>
      <w:proofErr w:type="gramStart"/>
      <w:r w:rsidRPr="007D6323">
        <w:rPr>
          <w:rFonts w:ascii="Times New Roman" w:hAnsi="Times New Roman"/>
        </w:rPr>
        <w:t>Selain itu, kursus ini juga memerlukan tenaga pengajar yang berkemahiran dalam bidang tarian berkenaan.</w:t>
      </w:r>
      <w:proofErr w:type="gramEnd"/>
      <w:r w:rsidRPr="007D6323">
        <w:rPr>
          <w:rFonts w:ascii="Times New Roman" w:hAnsi="Times New Roman"/>
        </w:rPr>
        <w:t xml:space="preserve"> Ini selaras dengan kajian oleh Kleickmann </w:t>
      </w:r>
      <w:proofErr w:type="gramStart"/>
      <w:r w:rsidRPr="007D6323">
        <w:rPr>
          <w:rFonts w:ascii="Times New Roman" w:hAnsi="Times New Roman"/>
        </w:rPr>
        <w:t>et.al.,</w:t>
      </w:r>
      <w:proofErr w:type="gramEnd"/>
      <w:r w:rsidRPr="007D6323">
        <w:rPr>
          <w:rFonts w:ascii="Times New Roman" w:hAnsi="Times New Roman"/>
        </w:rPr>
        <w:t xml:space="preserve"> (2013) iaitu penguasaan pengetahuan isi kandungan subjek dilihat sebagai suatu aspek yang amat penting dan merupakan asas yang paling fundamental dalam proses pengajaran dan pembelajaran.</w:t>
      </w:r>
    </w:p>
    <w:p w:rsidR="00D47450" w:rsidRPr="007D6323" w:rsidRDefault="00D47450" w:rsidP="00D47450">
      <w:pPr>
        <w:spacing w:after="0" w:line="240" w:lineRule="auto"/>
        <w:ind w:right="-14"/>
        <w:contextualSpacing/>
        <w:jc w:val="center"/>
        <w:rPr>
          <w:rFonts w:ascii="Times New Roman" w:hAnsi="Times New Roman"/>
          <w:b/>
        </w:rPr>
      </w:pPr>
      <w:r>
        <w:rPr>
          <w:rFonts w:ascii="Times New Roman" w:hAnsi="Times New Roman"/>
          <w:b/>
        </w:rPr>
        <w:lastRenderedPageBreak/>
        <w:t>Rumusan d</w:t>
      </w:r>
      <w:r w:rsidRPr="007D6323">
        <w:rPr>
          <w:rFonts w:ascii="Times New Roman" w:hAnsi="Times New Roman"/>
          <w:b/>
        </w:rPr>
        <w:t>an Cadangan</w:t>
      </w:r>
    </w:p>
    <w:p w:rsidR="00D47450" w:rsidRPr="007D6323" w:rsidRDefault="00D47450" w:rsidP="00D47450">
      <w:pPr>
        <w:spacing w:after="0" w:line="240" w:lineRule="auto"/>
        <w:ind w:right="-14"/>
        <w:contextualSpacing/>
        <w:jc w:val="both"/>
        <w:rPr>
          <w:rFonts w:ascii="Times New Roman" w:hAnsi="Times New Roman"/>
          <w:b/>
        </w:rPr>
      </w:pPr>
    </w:p>
    <w:p w:rsidR="00D47450" w:rsidRPr="007D6323" w:rsidRDefault="00D47450" w:rsidP="00D47450">
      <w:pPr>
        <w:spacing w:after="0" w:line="240" w:lineRule="auto"/>
        <w:ind w:right="-14"/>
        <w:contextualSpacing/>
        <w:jc w:val="both"/>
        <w:rPr>
          <w:rFonts w:ascii="Times New Roman" w:hAnsi="Times New Roman"/>
        </w:rPr>
      </w:pPr>
      <w:proofErr w:type="gramStart"/>
      <w:r w:rsidRPr="007D6323">
        <w:rPr>
          <w:rFonts w:ascii="Times New Roman" w:hAnsi="Times New Roman"/>
        </w:rPr>
        <w:t>Berdasarkan dapatan keseluruhan kajian ini, dapat dirumuskan bahawa siswa guru memilih kursus elektif ini berdasarkan kesedaran mereka terhadap kepentingan kursus berkenaan dalam kerjaya dan kehidupan mereka.</w:t>
      </w:r>
      <w:proofErr w:type="gramEnd"/>
      <w:r w:rsidRPr="007D6323">
        <w:rPr>
          <w:rFonts w:ascii="Times New Roman" w:hAnsi="Times New Roman"/>
        </w:rPr>
        <w:t xml:space="preserve"> </w:t>
      </w:r>
      <w:proofErr w:type="gramStart"/>
      <w:r w:rsidRPr="007D6323">
        <w:rPr>
          <w:rFonts w:ascii="Times New Roman" w:hAnsi="Times New Roman"/>
        </w:rPr>
        <w:t>Selain itu faktor minat juga menyebabkan kursus tersebut menjadi pilihan kepada siswa guru.</w:t>
      </w:r>
      <w:proofErr w:type="gramEnd"/>
      <w:r w:rsidRPr="007D6323">
        <w:rPr>
          <w:rFonts w:ascii="Times New Roman" w:hAnsi="Times New Roman"/>
        </w:rPr>
        <w:t xml:space="preserve"> </w:t>
      </w:r>
      <w:proofErr w:type="gramStart"/>
      <w:r w:rsidRPr="007D6323">
        <w:rPr>
          <w:rFonts w:ascii="Times New Roman" w:hAnsi="Times New Roman"/>
        </w:rPr>
        <w:t>Ini juga selaras dengan kenyataan Kemp (2010) bahawa setiap guru perlulah menguasai dan berminat dengan subjek yang diajar.</w:t>
      </w:r>
      <w:proofErr w:type="gramEnd"/>
    </w:p>
    <w:p w:rsidR="00D47450" w:rsidRPr="007D6323" w:rsidRDefault="00D47450" w:rsidP="00D47450">
      <w:pPr>
        <w:spacing w:after="0" w:line="240" w:lineRule="auto"/>
        <w:ind w:right="-14"/>
        <w:contextualSpacing/>
        <w:jc w:val="both"/>
        <w:rPr>
          <w:rFonts w:ascii="Times New Roman" w:hAnsi="Times New Roman"/>
        </w:rPr>
      </w:pPr>
    </w:p>
    <w:p w:rsidR="00D47450" w:rsidRPr="007D6323" w:rsidRDefault="00D47450" w:rsidP="00D47450">
      <w:pPr>
        <w:spacing w:after="0" w:line="240" w:lineRule="auto"/>
        <w:ind w:right="-14" w:firstLine="720"/>
        <w:contextualSpacing/>
        <w:jc w:val="both"/>
        <w:rPr>
          <w:rFonts w:ascii="Times New Roman" w:hAnsi="Times New Roman"/>
        </w:rPr>
      </w:pPr>
      <w:proofErr w:type="gramStart"/>
      <w:r w:rsidRPr="007D6323">
        <w:rPr>
          <w:rFonts w:ascii="Times New Roman" w:hAnsi="Times New Roman"/>
          <w:bCs/>
        </w:rPr>
        <w:t xml:space="preserve">Seterusnya dapat juga dirumuskan bahawa </w:t>
      </w:r>
      <w:r w:rsidRPr="007D6323">
        <w:rPr>
          <w:rFonts w:ascii="Times New Roman" w:hAnsi="Times New Roman"/>
        </w:rPr>
        <w:t>pemilihan kursus yang diambil oleh siswa guru tidaklah memberi kesan yang besar kepada tumpuan mereka terhadap pelaksanaan praktikum.</w:t>
      </w:r>
      <w:proofErr w:type="gramEnd"/>
      <w:r w:rsidRPr="007D6323">
        <w:rPr>
          <w:rFonts w:ascii="Times New Roman" w:hAnsi="Times New Roman"/>
        </w:rPr>
        <w:t xml:space="preserve"> Dalam masa yang </w:t>
      </w:r>
      <w:proofErr w:type="gramStart"/>
      <w:r w:rsidRPr="007D6323">
        <w:rPr>
          <w:rFonts w:ascii="Times New Roman" w:hAnsi="Times New Roman"/>
        </w:rPr>
        <w:t>sama</w:t>
      </w:r>
      <w:proofErr w:type="gramEnd"/>
      <w:r w:rsidRPr="007D6323">
        <w:rPr>
          <w:rFonts w:ascii="Times New Roman" w:hAnsi="Times New Roman"/>
        </w:rPr>
        <w:t>, cadangan penambahbaikan yang diberikan oleh siswa guru perlulah diberikan pertimbangan yang sewajarnya agar penawaran kursus elektif kepada siswa guru yang berikutnya dapat memberi impak yang maksima kepada pembelajaran mereka.</w:t>
      </w:r>
    </w:p>
    <w:p w:rsidR="00D47450" w:rsidRPr="007D6323" w:rsidRDefault="00D47450" w:rsidP="00D47450">
      <w:pPr>
        <w:spacing w:after="0" w:line="240" w:lineRule="auto"/>
        <w:ind w:right="-14"/>
        <w:contextualSpacing/>
        <w:jc w:val="both"/>
        <w:rPr>
          <w:rFonts w:ascii="Times New Roman" w:hAnsi="Times New Roman"/>
          <w:b/>
        </w:rPr>
      </w:pPr>
    </w:p>
    <w:p w:rsidR="00D47450" w:rsidRPr="007D6323" w:rsidRDefault="00D47450" w:rsidP="00D47450">
      <w:pPr>
        <w:spacing w:after="0" w:line="240" w:lineRule="auto"/>
        <w:ind w:right="-14"/>
        <w:contextualSpacing/>
        <w:jc w:val="both"/>
        <w:rPr>
          <w:rFonts w:ascii="Times New Roman" w:hAnsi="Times New Roman"/>
          <w:b/>
        </w:rPr>
      </w:pPr>
    </w:p>
    <w:p w:rsidR="00D47450" w:rsidRPr="007D6323" w:rsidRDefault="00D47450" w:rsidP="00D47450">
      <w:pPr>
        <w:spacing w:after="0" w:line="240" w:lineRule="auto"/>
        <w:ind w:right="-14"/>
        <w:contextualSpacing/>
        <w:jc w:val="center"/>
        <w:rPr>
          <w:rFonts w:ascii="Times New Roman" w:hAnsi="Times New Roman"/>
          <w:b/>
        </w:rPr>
      </w:pPr>
      <w:r w:rsidRPr="007D6323">
        <w:rPr>
          <w:rFonts w:ascii="Times New Roman" w:hAnsi="Times New Roman"/>
          <w:b/>
        </w:rPr>
        <w:t>Rujukan</w:t>
      </w:r>
    </w:p>
    <w:p w:rsidR="00D47450" w:rsidRPr="007D6323" w:rsidRDefault="00D47450" w:rsidP="00D47450">
      <w:pPr>
        <w:autoSpaceDE w:val="0"/>
        <w:autoSpaceDN w:val="0"/>
        <w:adjustRightInd w:val="0"/>
        <w:spacing w:after="0" w:line="240" w:lineRule="auto"/>
        <w:ind w:right="-14"/>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r w:rsidRPr="007D6323">
        <w:rPr>
          <w:rFonts w:ascii="Times New Roman" w:hAnsi="Times New Roman"/>
        </w:rPr>
        <w:t xml:space="preserve">Ahmad Rahim &amp; Sidek Said. </w:t>
      </w:r>
      <w:proofErr w:type="gramStart"/>
      <w:r w:rsidRPr="007D6323">
        <w:rPr>
          <w:rFonts w:ascii="Times New Roman" w:hAnsi="Times New Roman"/>
        </w:rPr>
        <w:t xml:space="preserve">(2013). </w:t>
      </w:r>
      <w:r w:rsidRPr="001602E3">
        <w:rPr>
          <w:rFonts w:ascii="Times New Roman" w:hAnsi="Times New Roman"/>
          <w:i/>
        </w:rPr>
        <w:t>Pelaksanaan kurikulum sejarah menengah rendah di Malaysia-Satu penilaian</w:t>
      </w:r>
      <w:r w:rsidRPr="007D6323">
        <w:rPr>
          <w:rFonts w:ascii="Times New Roman" w:hAnsi="Times New Roman"/>
        </w:rPr>
        <w:t>.</w:t>
      </w:r>
      <w:proofErr w:type="gramEnd"/>
      <w:r w:rsidRPr="007D6323">
        <w:rPr>
          <w:rFonts w:ascii="Times New Roman" w:hAnsi="Times New Roman"/>
        </w:rPr>
        <w:t xml:space="preserve"> Institut Pendidikan Guru Kampus Sultan Mizan, Besut, Terengganu.</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Amiza Yaman, Noremy Che Azemi &amp; Fadzlida Shamsudin.</w:t>
      </w:r>
      <w:proofErr w:type="gramEnd"/>
      <w:r w:rsidRPr="007D6323">
        <w:rPr>
          <w:rFonts w:ascii="Times New Roman" w:hAnsi="Times New Roman"/>
        </w:rPr>
        <w:t xml:space="preserve"> (2012). </w:t>
      </w:r>
      <w:r w:rsidRPr="001602E3">
        <w:rPr>
          <w:rFonts w:ascii="Times New Roman" w:hAnsi="Times New Roman"/>
          <w:i/>
        </w:rPr>
        <w:t>Kesediaan pensyarah dalam perlaksanaan pengajaran dan pembelajaran (</w:t>
      </w:r>
      <w:r>
        <w:rPr>
          <w:rFonts w:ascii="Times New Roman" w:hAnsi="Times New Roman"/>
          <w:i/>
        </w:rPr>
        <w:t>PdP</w:t>
      </w:r>
      <w:r w:rsidRPr="001602E3">
        <w:rPr>
          <w:rFonts w:ascii="Times New Roman" w:hAnsi="Times New Roman"/>
          <w:i/>
        </w:rPr>
        <w:t>) menggunakan pendekatan outcome based education (OBE) di Politeknik Port Dickson.</w:t>
      </w:r>
      <w:r w:rsidRPr="007D6323">
        <w:rPr>
          <w:rFonts w:ascii="Times New Roman" w:hAnsi="Times New Roman"/>
        </w:rPr>
        <w:t xml:space="preserve"> Jabatan Kejuruteraan Elektrik, Politeknik Port Dickson.</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r w:rsidRPr="007D6323">
        <w:rPr>
          <w:rFonts w:ascii="Times New Roman" w:hAnsi="Times New Roman"/>
        </w:rPr>
        <w:t xml:space="preserve">Hlas, A. &amp; Hildebrandf, S. (2010). Demonstrations of pedagogical content knowledge: </w:t>
      </w:r>
      <w:r w:rsidRPr="001602E3">
        <w:rPr>
          <w:rFonts w:ascii="Times New Roman" w:hAnsi="Times New Roman"/>
          <w:i/>
        </w:rPr>
        <w:t>Spanish Liberal Arts and Spanish Education majors’ writing. L2 Journal, 2</w:t>
      </w:r>
      <w:r w:rsidRPr="007D6323">
        <w:rPr>
          <w:rFonts w:ascii="Times New Roman" w:hAnsi="Times New Roman"/>
        </w:rPr>
        <w:t>, 1-22.</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Nunnally, J.C. &amp; Bernstein, I.H. (1994).</w:t>
      </w:r>
      <w:proofErr w:type="gramEnd"/>
      <w:r w:rsidRPr="007D6323">
        <w:rPr>
          <w:rFonts w:ascii="Times New Roman" w:hAnsi="Times New Roman"/>
        </w:rPr>
        <w:t xml:space="preserve"> </w:t>
      </w:r>
      <w:proofErr w:type="gramStart"/>
      <w:r w:rsidRPr="007D6323">
        <w:rPr>
          <w:rFonts w:ascii="Times New Roman" w:hAnsi="Times New Roman"/>
        </w:rPr>
        <w:t>The Assessment of Reliability.</w:t>
      </w:r>
      <w:proofErr w:type="gramEnd"/>
      <w:r w:rsidRPr="007D6323">
        <w:rPr>
          <w:rFonts w:ascii="Times New Roman" w:hAnsi="Times New Roman"/>
        </w:rPr>
        <w:t xml:space="preserve"> </w:t>
      </w:r>
      <w:r w:rsidRPr="001602E3">
        <w:rPr>
          <w:rFonts w:ascii="Times New Roman" w:hAnsi="Times New Roman"/>
          <w:i/>
        </w:rPr>
        <w:t>Psychometric Theory, 3</w:t>
      </w:r>
      <w:r w:rsidRPr="007D6323">
        <w:rPr>
          <w:rFonts w:ascii="Times New Roman" w:hAnsi="Times New Roman"/>
        </w:rPr>
        <w:t>, 248-292.</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Kementerian Pelajaran Malaysia.</w:t>
      </w:r>
      <w:proofErr w:type="gramEnd"/>
      <w:r w:rsidRPr="007D6323">
        <w:rPr>
          <w:rFonts w:ascii="Times New Roman" w:hAnsi="Times New Roman"/>
        </w:rPr>
        <w:t xml:space="preserve"> </w:t>
      </w:r>
      <w:proofErr w:type="gramStart"/>
      <w:r w:rsidRPr="007D6323">
        <w:rPr>
          <w:rFonts w:ascii="Times New Roman" w:hAnsi="Times New Roman"/>
        </w:rPr>
        <w:t xml:space="preserve">(2011). </w:t>
      </w:r>
      <w:r w:rsidRPr="001602E3">
        <w:rPr>
          <w:rFonts w:ascii="Times New Roman" w:hAnsi="Times New Roman"/>
          <w:i/>
        </w:rPr>
        <w:t>Pelan Induk Pembangunan Pendidikan.</w:t>
      </w:r>
      <w:proofErr w:type="gramEnd"/>
      <w:r w:rsidRPr="007D6323">
        <w:rPr>
          <w:rFonts w:ascii="Times New Roman" w:hAnsi="Times New Roman"/>
        </w:rPr>
        <w:t xml:space="preserve"> Putrajaya: Kementerian Pelajaran Malaysia.</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Kementerian Pendidikan Malaysia.</w:t>
      </w:r>
      <w:proofErr w:type="gramEnd"/>
      <w:r w:rsidRPr="007D6323">
        <w:rPr>
          <w:rFonts w:ascii="Times New Roman" w:hAnsi="Times New Roman"/>
        </w:rPr>
        <w:t xml:space="preserve"> (2017). </w:t>
      </w:r>
      <w:r w:rsidRPr="001602E3">
        <w:rPr>
          <w:rFonts w:ascii="Times New Roman" w:hAnsi="Times New Roman"/>
          <w:i/>
        </w:rPr>
        <w:t>Transformasi Institut Pendidikan Guru 2016-2025</w:t>
      </w:r>
      <w:r w:rsidRPr="007D6323">
        <w:rPr>
          <w:rFonts w:ascii="Times New Roman" w:hAnsi="Times New Roman"/>
        </w:rPr>
        <w:t xml:space="preserve">. </w:t>
      </w:r>
      <w:proofErr w:type="gramStart"/>
      <w:r w:rsidRPr="007D6323">
        <w:rPr>
          <w:rFonts w:ascii="Times New Roman" w:hAnsi="Times New Roman"/>
        </w:rPr>
        <w:t>Institut Pendidikan Guru Malaysia.</w:t>
      </w:r>
      <w:proofErr w:type="gramEnd"/>
      <w:r w:rsidRPr="007D6323">
        <w:rPr>
          <w:rFonts w:ascii="Times New Roman" w:hAnsi="Times New Roman"/>
        </w:rPr>
        <w:t xml:space="preserve"> </w:t>
      </w:r>
      <w:proofErr w:type="gramStart"/>
      <w:r w:rsidRPr="007D6323">
        <w:rPr>
          <w:rFonts w:ascii="Times New Roman" w:hAnsi="Times New Roman"/>
        </w:rPr>
        <w:t>Cyberjaya.</w:t>
      </w:r>
      <w:proofErr w:type="gramEnd"/>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Kemp.</w:t>
      </w:r>
      <w:proofErr w:type="gramEnd"/>
      <w:r w:rsidRPr="007D6323">
        <w:rPr>
          <w:rFonts w:ascii="Times New Roman" w:hAnsi="Times New Roman"/>
        </w:rPr>
        <w:t xml:space="preserve"> (2010). Eco-innovation: Definition, measurement and open research issues. </w:t>
      </w:r>
      <w:r w:rsidRPr="001602E3">
        <w:rPr>
          <w:rFonts w:ascii="Times New Roman" w:hAnsi="Times New Roman"/>
          <w:i/>
        </w:rPr>
        <w:t xml:space="preserve">Economia Politica. Societa Editrice </w:t>
      </w:r>
      <w:proofErr w:type="gramStart"/>
      <w:r w:rsidRPr="001602E3">
        <w:rPr>
          <w:rFonts w:ascii="Times New Roman" w:hAnsi="Times New Roman"/>
          <w:i/>
        </w:rPr>
        <w:t>il</w:t>
      </w:r>
      <w:proofErr w:type="gramEnd"/>
      <w:r w:rsidRPr="001602E3">
        <w:rPr>
          <w:rFonts w:ascii="Times New Roman" w:hAnsi="Times New Roman"/>
          <w:i/>
        </w:rPr>
        <w:t xml:space="preserve"> Mulino, 3</w:t>
      </w:r>
      <w:r w:rsidRPr="007D6323">
        <w:rPr>
          <w:rFonts w:ascii="Times New Roman" w:hAnsi="Times New Roman"/>
        </w:rPr>
        <w:t xml:space="preserve">. </w:t>
      </w:r>
      <w:proofErr w:type="gramStart"/>
      <w:r w:rsidRPr="007D6323">
        <w:rPr>
          <w:rFonts w:ascii="Times New Roman" w:hAnsi="Times New Roman"/>
        </w:rPr>
        <w:t>297-316.</w:t>
      </w:r>
      <w:proofErr w:type="gramEnd"/>
    </w:p>
    <w:p w:rsidR="00D47450" w:rsidRPr="007D6323" w:rsidRDefault="00D47450" w:rsidP="00D47450">
      <w:pPr>
        <w:spacing w:after="0" w:line="240" w:lineRule="auto"/>
        <w:ind w:left="720" w:hanging="720"/>
        <w:contextualSpacing/>
        <w:jc w:val="both"/>
        <w:rPr>
          <w:rFonts w:ascii="Times New Roman" w:hAnsi="Times New Roman"/>
        </w:rPr>
      </w:pPr>
    </w:p>
    <w:p w:rsidR="00D47450" w:rsidRPr="007D6323"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Kleickmann, T., Richter, D., Kunter, M., Elsner, J., Besser, M. et al. (2013).</w:t>
      </w:r>
      <w:proofErr w:type="gramEnd"/>
      <w:r w:rsidRPr="007D6323">
        <w:rPr>
          <w:rFonts w:ascii="Times New Roman" w:hAnsi="Times New Roman"/>
        </w:rPr>
        <w:t xml:space="preserve"> Teachers’ content knowledge and pedagogical content knowledge: The role of structural differences in teacher education. </w:t>
      </w:r>
      <w:r w:rsidRPr="007D6323">
        <w:rPr>
          <w:rFonts w:ascii="Times New Roman" w:hAnsi="Times New Roman"/>
          <w:i/>
        </w:rPr>
        <w:t>Journal of Teacher Education</w:t>
      </w:r>
      <w:r w:rsidRPr="001602E3">
        <w:rPr>
          <w:rFonts w:ascii="Times New Roman" w:hAnsi="Times New Roman"/>
          <w:i/>
        </w:rPr>
        <w:t>, 64</w:t>
      </w:r>
      <w:r w:rsidRPr="007D6323">
        <w:rPr>
          <w:rFonts w:ascii="Times New Roman" w:hAnsi="Times New Roman"/>
        </w:rPr>
        <w:t>(1), 90-106.</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Muhamad Hafizan Mohd Suhairi &amp; Anuar Ahmad.</w:t>
      </w:r>
      <w:proofErr w:type="gramEnd"/>
      <w:r w:rsidRPr="007D6323">
        <w:rPr>
          <w:rFonts w:ascii="Times New Roman" w:hAnsi="Times New Roman"/>
        </w:rPr>
        <w:t xml:space="preserve"> </w:t>
      </w:r>
      <w:proofErr w:type="gramStart"/>
      <w:r w:rsidRPr="007D6323">
        <w:rPr>
          <w:rFonts w:ascii="Times New Roman" w:hAnsi="Times New Roman"/>
        </w:rPr>
        <w:t>(2017). Pengaruh pengetahuan isi kandungan terhadap aplikasi pengajaran yang berkesan dalam kalangan guru- guru Sejarah.</w:t>
      </w:r>
      <w:proofErr w:type="gramEnd"/>
      <w:r w:rsidRPr="007D6323">
        <w:rPr>
          <w:rFonts w:ascii="Times New Roman" w:hAnsi="Times New Roman"/>
        </w:rPr>
        <w:t xml:space="preserve"> </w:t>
      </w:r>
      <w:r w:rsidRPr="001602E3">
        <w:rPr>
          <w:rFonts w:ascii="Times New Roman" w:hAnsi="Times New Roman"/>
          <w:i/>
        </w:rPr>
        <w:t xml:space="preserve">International Conference on Global Education V “Global Education, Common Wealth, and Cultural Diversity”, </w:t>
      </w:r>
      <w:r w:rsidRPr="007D6323">
        <w:rPr>
          <w:rFonts w:ascii="Times New Roman" w:hAnsi="Times New Roman"/>
        </w:rPr>
        <w:t>2457-2473.</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r w:rsidRPr="007D6323">
        <w:rPr>
          <w:rFonts w:ascii="Times New Roman" w:hAnsi="Times New Roman"/>
        </w:rPr>
        <w:t xml:space="preserve">Noraini Idris, Loh Sau Cheong, Norjoharuddeen Mohd. </w:t>
      </w:r>
      <w:proofErr w:type="gramStart"/>
      <w:r w:rsidRPr="007D6323">
        <w:rPr>
          <w:rFonts w:ascii="Times New Roman" w:hAnsi="Times New Roman"/>
        </w:rPr>
        <w:t>Nor, Ahmad Zabidi Abdul Razak &amp; Rahimi Md. Saad.</w:t>
      </w:r>
      <w:proofErr w:type="gramEnd"/>
      <w:r w:rsidRPr="007D6323">
        <w:rPr>
          <w:rFonts w:ascii="Times New Roman" w:hAnsi="Times New Roman"/>
        </w:rPr>
        <w:t xml:space="preserve"> (2007). </w:t>
      </w:r>
      <w:proofErr w:type="gramStart"/>
      <w:r w:rsidRPr="007D6323">
        <w:rPr>
          <w:rFonts w:ascii="Times New Roman" w:hAnsi="Times New Roman"/>
        </w:rPr>
        <w:t>The</w:t>
      </w:r>
      <w:proofErr w:type="gramEnd"/>
      <w:r w:rsidRPr="007D6323">
        <w:rPr>
          <w:rFonts w:ascii="Times New Roman" w:hAnsi="Times New Roman"/>
        </w:rPr>
        <w:t xml:space="preserve"> professional preparation of Malaysian Teachers in the implementation of teaching and learning of mathematics and science in English. </w:t>
      </w:r>
      <w:r w:rsidRPr="007D6323">
        <w:rPr>
          <w:rFonts w:ascii="Times New Roman" w:hAnsi="Times New Roman"/>
          <w:i/>
        </w:rPr>
        <w:t>Eurasia Journal of Mathematics, Science &amp; Technology Education</w:t>
      </w:r>
      <w:r w:rsidRPr="007D6323">
        <w:rPr>
          <w:rFonts w:ascii="Times New Roman" w:hAnsi="Times New Roman"/>
        </w:rPr>
        <w:t>,</w:t>
      </w:r>
      <w:r w:rsidRPr="001602E3">
        <w:rPr>
          <w:rFonts w:ascii="Times New Roman" w:hAnsi="Times New Roman"/>
          <w:i/>
        </w:rPr>
        <w:t xml:space="preserve"> 3</w:t>
      </w:r>
      <w:r w:rsidRPr="007D6323">
        <w:rPr>
          <w:rFonts w:ascii="Times New Roman" w:hAnsi="Times New Roman"/>
        </w:rPr>
        <w:t>(2), 101-110.</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lastRenderedPageBreak/>
        <w:t>Nurul Nashrah Salehudin, Noor Hasimah Hassan &amp; Nur Aida Abdul Hamid.</w:t>
      </w:r>
      <w:proofErr w:type="gramEnd"/>
      <w:r w:rsidRPr="007D6323">
        <w:rPr>
          <w:rFonts w:ascii="Times New Roman" w:hAnsi="Times New Roman"/>
        </w:rPr>
        <w:t xml:space="preserve"> (2015). Matematik dan kemahiran abad ke-21: Perspektif pelajar. </w:t>
      </w:r>
      <w:r w:rsidRPr="007D6323">
        <w:rPr>
          <w:rFonts w:ascii="Times New Roman" w:hAnsi="Times New Roman"/>
          <w:i/>
        </w:rPr>
        <w:t>Mathematic Education Journal</w:t>
      </w:r>
      <w:r w:rsidRPr="007D6323">
        <w:rPr>
          <w:rFonts w:ascii="Times New Roman" w:hAnsi="Times New Roman"/>
        </w:rPr>
        <w:t>,</w:t>
      </w:r>
      <w:r w:rsidRPr="001602E3">
        <w:rPr>
          <w:rFonts w:ascii="Times New Roman" w:hAnsi="Times New Roman"/>
          <w:i/>
        </w:rPr>
        <w:t xml:space="preserve"> 3</w:t>
      </w:r>
      <w:r w:rsidRPr="007D6323">
        <w:rPr>
          <w:rFonts w:ascii="Times New Roman" w:hAnsi="Times New Roman"/>
        </w:rPr>
        <w:t xml:space="preserve"> (1), 24-36.</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Renuka Ramakrishnan, Norizan Esa &amp; Siti Hawa Abdullah.</w:t>
      </w:r>
      <w:proofErr w:type="gramEnd"/>
      <w:r w:rsidRPr="007D6323">
        <w:rPr>
          <w:rFonts w:ascii="Times New Roman" w:hAnsi="Times New Roman"/>
        </w:rPr>
        <w:t xml:space="preserve"> </w:t>
      </w:r>
      <w:proofErr w:type="gramStart"/>
      <w:r w:rsidRPr="007D6323">
        <w:rPr>
          <w:rFonts w:ascii="Times New Roman" w:hAnsi="Times New Roman"/>
        </w:rPr>
        <w:t xml:space="preserve">(2013). </w:t>
      </w:r>
      <w:r w:rsidRPr="001602E3">
        <w:rPr>
          <w:rFonts w:ascii="Times New Roman" w:hAnsi="Times New Roman"/>
          <w:i/>
        </w:rPr>
        <w:t>Kesan penggunaan sumber digital terhadap amalan pemikiran Sejarah</w:t>
      </w:r>
      <w:r w:rsidRPr="007D6323">
        <w:rPr>
          <w:rFonts w:ascii="Times New Roman" w:hAnsi="Times New Roman"/>
        </w:rPr>
        <w:t>.</w:t>
      </w:r>
      <w:proofErr w:type="gramEnd"/>
      <w:r w:rsidRPr="007D6323">
        <w:rPr>
          <w:rFonts w:ascii="Times New Roman" w:hAnsi="Times New Roman"/>
        </w:rPr>
        <w:t xml:space="preserve"> Pulau Pinang: Universiti Sains Malaysia.</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Salehudin Sabar &amp; Mahadi Hj. Khalid.</w:t>
      </w:r>
      <w:proofErr w:type="gramEnd"/>
      <w:r w:rsidRPr="007D6323">
        <w:rPr>
          <w:rFonts w:ascii="Times New Roman" w:hAnsi="Times New Roman"/>
        </w:rPr>
        <w:t xml:space="preserve"> </w:t>
      </w:r>
      <w:proofErr w:type="gramStart"/>
      <w:r w:rsidRPr="007D6323">
        <w:rPr>
          <w:rFonts w:ascii="Times New Roman" w:hAnsi="Times New Roman"/>
        </w:rPr>
        <w:t>(2005). Kertas konsep faktor-faktor graduan bekerjaya memilih kursus perguruan lepas ijazah pengkhususan sekolah rendah.</w:t>
      </w:r>
      <w:proofErr w:type="gramEnd"/>
      <w:r w:rsidRPr="007D6323">
        <w:rPr>
          <w:rFonts w:ascii="Times New Roman" w:hAnsi="Times New Roman"/>
        </w:rPr>
        <w:t xml:space="preserve"> </w:t>
      </w:r>
      <w:r w:rsidRPr="007D6323">
        <w:rPr>
          <w:rFonts w:ascii="Times New Roman" w:hAnsi="Times New Roman"/>
          <w:i/>
        </w:rPr>
        <w:t>Jurnal Penyelidikan MPBL</w:t>
      </w:r>
      <w:r w:rsidRPr="007D6323">
        <w:rPr>
          <w:rFonts w:ascii="Times New Roman" w:hAnsi="Times New Roman"/>
        </w:rPr>
        <w:t xml:space="preserve">, </w:t>
      </w:r>
      <w:r w:rsidRPr="001602E3">
        <w:rPr>
          <w:rFonts w:ascii="Times New Roman" w:hAnsi="Times New Roman"/>
          <w:i/>
        </w:rPr>
        <w:t>6</w:t>
      </w:r>
      <w:r>
        <w:rPr>
          <w:rFonts w:ascii="Times New Roman" w:hAnsi="Times New Roman"/>
          <w:i/>
        </w:rPr>
        <w:t>.</w:t>
      </w:r>
      <w:r w:rsidRPr="007D6323">
        <w:rPr>
          <w:rFonts w:ascii="Times New Roman" w:hAnsi="Times New Roman"/>
        </w:rPr>
        <w:t xml:space="preserve"> </w:t>
      </w:r>
      <w:proofErr w:type="gramStart"/>
      <w:r w:rsidRPr="007D6323">
        <w:rPr>
          <w:rFonts w:ascii="Times New Roman" w:hAnsi="Times New Roman"/>
        </w:rPr>
        <w:t>35-52.</w:t>
      </w:r>
      <w:proofErr w:type="gramEnd"/>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Scantlebury.</w:t>
      </w:r>
      <w:proofErr w:type="gramEnd"/>
      <w:r w:rsidRPr="007D6323">
        <w:rPr>
          <w:rFonts w:ascii="Times New Roman" w:hAnsi="Times New Roman"/>
        </w:rPr>
        <w:t xml:space="preserve"> </w:t>
      </w:r>
      <w:proofErr w:type="gramStart"/>
      <w:r w:rsidRPr="007D6323">
        <w:rPr>
          <w:rFonts w:ascii="Times New Roman" w:hAnsi="Times New Roman"/>
        </w:rPr>
        <w:t>K. (2009).</w:t>
      </w:r>
      <w:proofErr w:type="gramEnd"/>
      <w:r w:rsidRPr="007D6323">
        <w:rPr>
          <w:rFonts w:ascii="Times New Roman" w:hAnsi="Times New Roman"/>
        </w:rPr>
        <w:t xml:space="preserve"> </w:t>
      </w:r>
      <w:proofErr w:type="gramStart"/>
      <w:r w:rsidRPr="007D6323">
        <w:rPr>
          <w:rFonts w:ascii="Times New Roman" w:hAnsi="Times New Roman"/>
        </w:rPr>
        <w:t>Gender bias in teaching.</w:t>
      </w:r>
      <w:proofErr w:type="gramEnd"/>
      <w:r w:rsidRPr="007D6323">
        <w:rPr>
          <w:rFonts w:ascii="Times New Roman" w:hAnsi="Times New Roman"/>
        </w:rPr>
        <w:t xml:space="preserve"> </w:t>
      </w:r>
      <w:r w:rsidRPr="007D6323">
        <w:rPr>
          <w:rFonts w:ascii="Times New Roman" w:hAnsi="Times New Roman"/>
          <w:i/>
        </w:rPr>
        <w:t>Journal of Research in Science Teaching,</w:t>
      </w:r>
      <w:r w:rsidRPr="001602E3">
        <w:rPr>
          <w:rFonts w:ascii="Times New Roman" w:hAnsi="Times New Roman"/>
          <w:i/>
        </w:rPr>
        <w:t xml:space="preserve"> 41</w:t>
      </w:r>
      <w:r w:rsidRPr="007D6323">
        <w:rPr>
          <w:rFonts w:ascii="Times New Roman" w:hAnsi="Times New Roman"/>
        </w:rPr>
        <w:t>(10), 961–969.</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proofErr w:type="gramStart"/>
      <w:r w:rsidRPr="007D6323">
        <w:rPr>
          <w:rFonts w:ascii="Times New Roman" w:hAnsi="Times New Roman"/>
        </w:rPr>
        <w:t>Sharifah &amp; Subahan.</w:t>
      </w:r>
      <w:proofErr w:type="gramEnd"/>
      <w:r w:rsidRPr="007D6323">
        <w:rPr>
          <w:rFonts w:ascii="Times New Roman" w:hAnsi="Times New Roman"/>
        </w:rPr>
        <w:t xml:space="preserve"> </w:t>
      </w:r>
      <w:proofErr w:type="gramStart"/>
      <w:r w:rsidRPr="007D6323">
        <w:rPr>
          <w:rFonts w:ascii="Times New Roman" w:hAnsi="Times New Roman"/>
        </w:rPr>
        <w:t xml:space="preserve">(2007). </w:t>
      </w:r>
      <w:r w:rsidRPr="001602E3">
        <w:rPr>
          <w:rFonts w:ascii="Times New Roman" w:hAnsi="Times New Roman"/>
          <w:i/>
        </w:rPr>
        <w:t>Cabaran dan isu dalam perancangan dan pembangunan kurikulum persekolahan di Malaysia.</w:t>
      </w:r>
      <w:proofErr w:type="gramEnd"/>
      <w:r w:rsidRPr="007D6323">
        <w:rPr>
          <w:rFonts w:ascii="Times New Roman" w:hAnsi="Times New Roman"/>
        </w:rPr>
        <w:t xml:space="preserve"> Kuala Lumpur: Universiti Kebangsaan Malaysia.</w:t>
      </w:r>
    </w:p>
    <w:p w:rsidR="00D47450" w:rsidRPr="007D6323" w:rsidRDefault="00D47450" w:rsidP="00D47450">
      <w:pPr>
        <w:spacing w:after="0" w:line="240" w:lineRule="auto"/>
        <w:ind w:left="720" w:hanging="720"/>
        <w:contextualSpacing/>
        <w:jc w:val="both"/>
        <w:rPr>
          <w:rFonts w:ascii="Times New Roman" w:hAnsi="Times New Roman"/>
        </w:rPr>
      </w:pPr>
    </w:p>
    <w:p w:rsidR="00D47450" w:rsidRDefault="00D47450" w:rsidP="00D47450">
      <w:pPr>
        <w:spacing w:after="0" w:line="240" w:lineRule="auto"/>
        <w:ind w:left="720" w:hanging="720"/>
        <w:contextualSpacing/>
        <w:jc w:val="both"/>
        <w:rPr>
          <w:rFonts w:ascii="Times New Roman" w:hAnsi="Times New Roman"/>
        </w:rPr>
      </w:pPr>
      <w:r w:rsidRPr="007D6323">
        <w:rPr>
          <w:rFonts w:ascii="Times New Roman" w:hAnsi="Times New Roman"/>
        </w:rPr>
        <w:t xml:space="preserve">Wina Sanjaya. </w:t>
      </w:r>
      <w:proofErr w:type="gramStart"/>
      <w:r w:rsidRPr="007D6323">
        <w:rPr>
          <w:rFonts w:ascii="Times New Roman" w:hAnsi="Times New Roman"/>
        </w:rPr>
        <w:t xml:space="preserve">(2006). </w:t>
      </w:r>
      <w:r w:rsidRPr="001602E3">
        <w:rPr>
          <w:rFonts w:ascii="Times New Roman" w:hAnsi="Times New Roman"/>
          <w:i/>
        </w:rPr>
        <w:t>Strategi pembelajaran</w:t>
      </w:r>
      <w:r w:rsidRPr="007D6323">
        <w:rPr>
          <w:rFonts w:ascii="Times New Roman" w:hAnsi="Times New Roman"/>
        </w:rPr>
        <w:t>.</w:t>
      </w:r>
      <w:proofErr w:type="gramEnd"/>
      <w:r w:rsidRPr="007D6323">
        <w:rPr>
          <w:rFonts w:ascii="Times New Roman" w:hAnsi="Times New Roman"/>
        </w:rPr>
        <w:t xml:space="preserve"> Jakarta: Kencana Prenada Media Group.</w:t>
      </w:r>
    </w:p>
    <w:p w:rsidR="00D47450" w:rsidRPr="007D6323" w:rsidRDefault="00D47450" w:rsidP="00D47450">
      <w:pPr>
        <w:spacing w:after="0" w:line="240" w:lineRule="auto"/>
        <w:ind w:left="720" w:hanging="720"/>
        <w:contextualSpacing/>
        <w:jc w:val="both"/>
        <w:rPr>
          <w:rFonts w:ascii="Times New Roman" w:hAnsi="Times New Roman"/>
        </w:rPr>
      </w:pPr>
    </w:p>
    <w:p w:rsidR="00D47450" w:rsidRPr="007D6323" w:rsidRDefault="00D47450" w:rsidP="00D47450">
      <w:pPr>
        <w:spacing w:after="0" w:line="240" w:lineRule="auto"/>
        <w:ind w:left="720" w:hanging="720"/>
        <w:contextualSpacing/>
        <w:jc w:val="both"/>
        <w:rPr>
          <w:rFonts w:ascii="Times New Roman" w:hAnsi="Times New Roman"/>
        </w:rPr>
      </w:pPr>
      <w:r w:rsidRPr="007D6323">
        <w:rPr>
          <w:rFonts w:ascii="Times New Roman" w:hAnsi="Times New Roman"/>
        </w:rPr>
        <w:t xml:space="preserve">Zalipah Zakaria. </w:t>
      </w:r>
      <w:proofErr w:type="gramStart"/>
      <w:r w:rsidRPr="007D6323">
        <w:rPr>
          <w:rFonts w:ascii="Times New Roman" w:hAnsi="Times New Roman"/>
        </w:rPr>
        <w:t xml:space="preserve">(2011). </w:t>
      </w:r>
      <w:r w:rsidRPr="001602E3">
        <w:rPr>
          <w:rFonts w:ascii="Times New Roman" w:hAnsi="Times New Roman"/>
          <w:i/>
        </w:rPr>
        <w:t>Pengetahuan pedagogi isi kandungan (PPIK) guru biologi permulaan dan berpengalaman: satu kajian kes</w:t>
      </w:r>
      <w:r w:rsidRPr="007D6323">
        <w:rPr>
          <w:rFonts w:ascii="Times New Roman" w:hAnsi="Times New Roman"/>
        </w:rPr>
        <w:t>.</w:t>
      </w:r>
      <w:proofErr w:type="gramEnd"/>
      <w:r w:rsidRPr="007D6323">
        <w:rPr>
          <w:rFonts w:ascii="Times New Roman" w:hAnsi="Times New Roman"/>
        </w:rPr>
        <w:t xml:space="preserve"> </w:t>
      </w:r>
      <w:proofErr w:type="gramStart"/>
      <w:r w:rsidRPr="007D6323">
        <w:rPr>
          <w:rFonts w:ascii="Times New Roman" w:hAnsi="Times New Roman"/>
        </w:rPr>
        <w:t>Tesis sarjana tidak diterbitkan.</w:t>
      </w:r>
      <w:proofErr w:type="gramEnd"/>
      <w:r w:rsidRPr="007D6323">
        <w:rPr>
          <w:rFonts w:ascii="Times New Roman" w:hAnsi="Times New Roman"/>
        </w:rPr>
        <w:t xml:space="preserve"> Tanjung Malim: Universiti Pendidikan Sultan Idris.</w:t>
      </w:r>
    </w:p>
    <w:p w:rsidR="00D47450" w:rsidRPr="007A1A49" w:rsidRDefault="00D47450" w:rsidP="00D47450">
      <w:pPr>
        <w:spacing w:after="0" w:line="240" w:lineRule="auto"/>
        <w:rPr>
          <w:rFonts w:ascii="Times New Roman" w:hAnsi="Times New Roman"/>
        </w:rPr>
      </w:pPr>
    </w:p>
    <w:p w:rsidR="00D47450" w:rsidRDefault="00D47450" w:rsidP="00D47450">
      <w:pPr>
        <w:spacing w:after="0" w:line="240" w:lineRule="auto"/>
        <w:rPr>
          <w:rFonts w:ascii="Times New Roman" w:hAnsi="Times New Roman"/>
        </w:rPr>
      </w:pPr>
    </w:p>
    <w:p w:rsidR="00D47450" w:rsidRPr="00B5435E" w:rsidRDefault="00D47450" w:rsidP="00D47450">
      <w:pPr>
        <w:spacing w:after="0" w:line="240" w:lineRule="auto"/>
        <w:jc w:val="both"/>
        <w:rPr>
          <w:rFonts w:ascii="Times New Roman" w:hAnsi="Times New Roman"/>
        </w:rPr>
      </w:pPr>
    </w:p>
    <w:p w:rsidR="00356D98" w:rsidRDefault="00356D98"/>
    <w:sectPr w:rsidR="00356D98">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B62" w:rsidRDefault="002B0B62">
      <w:pPr>
        <w:spacing w:after="0" w:line="240" w:lineRule="auto"/>
      </w:pPr>
      <w:r>
        <w:separator/>
      </w:r>
    </w:p>
  </w:endnote>
  <w:endnote w:type="continuationSeparator" w:id="0">
    <w:p w:rsidR="002B0B62" w:rsidRDefault="002B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EDB" w:rsidRDefault="00BF2775" w:rsidP="00377D1E">
    <w:pPr>
      <w:pStyle w:val="Footer"/>
    </w:pPr>
  </w:p>
  <w:p w:rsidR="00FF6EDB" w:rsidRDefault="00BF27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137153"/>
      <w:docPartObj>
        <w:docPartGallery w:val="Page Numbers (Bottom of Page)"/>
        <w:docPartUnique/>
      </w:docPartObj>
    </w:sdtPr>
    <w:sdtEndPr>
      <w:rPr>
        <w:rFonts w:ascii="Times New Roman" w:hAnsi="Times New Roman"/>
        <w:noProof/>
      </w:rPr>
    </w:sdtEndPr>
    <w:sdtContent>
      <w:p w:rsidR="00FF6EDB" w:rsidRPr="006173FE" w:rsidRDefault="00D47450">
        <w:pPr>
          <w:pStyle w:val="Footer"/>
          <w:jc w:val="right"/>
          <w:rPr>
            <w:rFonts w:ascii="Times New Roman" w:hAnsi="Times New Roman"/>
          </w:rPr>
        </w:pPr>
        <w:r w:rsidRPr="006173FE">
          <w:rPr>
            <w:rFonts w:ascii="Times New Roman" w:hAnsi="Times New Roman"/>
          </w:rPr>
          <w:fldChar w:fldCharType="begin"/>
        </w:r>
        <w:r w:rsidRPr="006173FE">
          <w:rPr>
            <w:rFonts w:ascii="Times New Roman" w:hAnsi="Times New Roman"/>
          </w:rPr>
          <w:instrText xml:space="preserve"> PAGE   \* MERGEFORMAT </w:instrText>
        </w:r>
        <w:r w:rsidRPr="006173FE">
          <w:rPr>
            <w:rFonts w:ascii="Times New Roman" w:hAnsi="Times New Roman"/>
          </w:rPr>
          <w:fldChar w:fldCharType="separate"/>
        </w:r>
        <w:r w:rsidR="00BF2775">
          <w:rPr>
            <w:rFonts w:ascii="Times New Roman" w:hAnsi="Times New Roman"/>
            <w:noProof/>
          </w:rPr>
          <w:t>156</w:t>
        </w:r>
        <w:r w:rsidRPr="006173FE">
          <w:rPr>
            <w:rFonts w:ascii="Times New Roman" w:hAnsi="Times New Roman"/>
            <w:noProof/>
          </w:rPr>
          <w:fldChar w:fldCharType="end"/>
        </w:r>
      </w:p>
    </w:sdtContent>
  </w:sdt>
  <w:p w:rsidR="00FF6EDB" w:rsidRDefault="00BF27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B62" w:rsidRDefault="002B0B62">
      <w:pPr>
        <w:spacing w:after="0" w:line="240" w:lineRule="auto"/>
      </w:pPr>
      <w:r>
        <w:separator/>
      </w:r>
    </w:p>
  </w:footnote>
  <w:footnote w:type="continuationSeparator" w:id="0">
    <w:p w:rsidR="002B0B62" w:rsidRDefault="002B0B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FF6EDB" w:rsidRPr="009C2D53" w:rsidRDefault="00D47450" w:rsidP="009C2D53">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BF2775" w:rsidRPr="00BF2775">
          <w:rPr>
            <w:b/>
            <w:bCs/>
            <w:noProof/>
          </w:rPr>
          <w:t>156</w:t>
        </w:r>
        <w:r>
          <w:rPr>
            <w:b/>
            <w:bCs/>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E23DF"/>
    <w:multiLevelType w:val="hybridMultilevel"/>
    <w:tmpl w:val="BC127982"/>
    <w:lvl w:ilvl="0" w:tplc="0409001B">
      <w:start w:val="1"/>
      <w:numFmt w:val="lowerRoman"/>
      <w:lvlText w:val="%1."/>
      <w:lvlJc w:val="righ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450"/>
    <w:rsid w:val="000B02C5"/>
    <w:rsid w:val="002B0B62"/>
    <w:rsid w:val="00356D98"/>
    <w:rsid w:val="009173A9"/>
    <w:rsid w:val="00BF2775"/>
    <w:rsid w:val="00C70B61"/>
    <w:rsid w:val="00D14A05"/>
    <w:rsid w:val="00D474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450"/>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47450"/>
    <w:rPr>
      <w:color w:val="0000FF"/>
      <w:u w:val="single"/>
    </w:rPr>
  </w:style>
  <w:style w:type="character" w:customStyle="1" w:styleId="FooterChar">
    <w:name w:val="Footer Char"/>
    <w:link w:val="Footer"/>
    <w:uiPriority w:val="99"/>
    <w:rsid w:val="00D47450"/>
    <w:rPr>
      <w:lang w:val="en-US"/>
    </w:rPr>
  </w:style>
  <w:style w:type="paragraph" w:styleId="Footer">
    <w:name w:val="footer"/>
    <w:basedOn w:val="Normal"/>
    <w:link w:val="FooterChar"/>
    <w:uiPriority w:val="99"/>
    <w:rsid w:val="00D47450"/>
    <w:pPr>
      <w:tabs>
        <w:tab w:val="center" w:pos="4513"/>
        <w:tab w:val="right" w:pos="9026"/>
      </w:tabs>
    </w:pPr>
    <w:rPr>
      <w:rFonts w:asciiTheme="minorHAnsi" w:eastAsiaTheme="minorHAnsi" w:hAnsiTheme="minorHAnsi" w:cstheme="minorBidi"/>
    </w:rPr>
  </w:style>
  <w:style w:type="character" w:customStyle="1" w:styleId="FooterChar1">
    <w:name w:val="Footer Char1"/>
    <w:basedOn w:val="DefaultParagraphFont"/>
    <w:uiPriority w:val="99"/>
    <w:semiHidden/>
    <w:rsid w:val="00D47450"/>
    <w:rPr>
      <w:rFonts w:ascii="Calibri" w:eastAsia="Calibri" w:hAnsi="Calibri" w:cs="Times New Roman"/>
      <w:lang w:val="en-US"/>
    </w:rPr>
  </w:style>
  <w:style w:type="character" w:customStyle="1" w:styleId="HeaderChar">
    <w:name w:val="Header Char"/>
    <w:link w:val="Header"/>
    <w:uiPriority w:val="99"/>
    <w:rsid w:val="00D47450"/>
    <w:rPr>
      <w:lang w:val="en-US"/>
    </w:rPr>
  </w:style>
  <w:style w:type="paragraph" w:styleId="Header">
    <w:name w:val="header"/>
    <w:basedOn w:val="Normal"/>
    <w:link w:val="HeaderChar"/>
    <w:uiPriority w:val="99"/>
    <w:rsid w:val="00D47450"/>
    <w:pPr>
      <w:tabs>
        <w:tab w:val="center" w:pos="4513"/>
        <w:tab w:val="right" w:pos="9026"/>
      </w:tabs>
    </w:pPr>
    <w:rPr>
      <w:rFonts w:asciiTheme="minorHAnsi" w:eastAsiaTheme="minorHAnsi" w:hAnsiTheme="minorHAnsi" w:cstheme="minorBidi"/>
    </w:rPr>
  </w:style>
  <w:style w:type="character" w:customStyle="1" w:styleId="HeaderChar1">
    <w:name w:val="Header Char1"/>
    <w:basedOn w:val="DefaultParagraphFont"/>
    <w:uiPriority w:val="99"/>
    <w:semiHidden/>
    <w:rsid w:val="00D47450"/>
    <w:rPr>
      <w:rFonts w:ascii="Calibri" w:eastAsia="Calibri" w:hAnsi="Calibri" w:cs="Times New Roman"/>
      <w:lang w:val="en-US"/>
    </w:rPr>
  </w:style>
  <w:style w:type="paragraph" w:styleId="ListParagraph">
    <w:name w:val="List Paragraph"/>
    <w:basedOn w:val="Normal"/>
    <w:uiPriority w:val="34"/>
    <w:qFormat/>
    <w:rsid w:val="00D47450"/>
    <w:pPr>
      <w:ind w:left="720"/>
    </w:pPr>
  </w:style>
  <w:style w:type="paragraph" w:styleId="NormalWeb">
    <w:name w:val="Normal (Web)"/>
    <w:basedOn w:val="Normal"/>
    <w:uiPriority w:val="99"/>
    <w:rsid w:val="00D47450"/>
    <w:pPr>
      <w:spacing w:before="100" w:beforeAutospacing="1" w:after="100" w:afterAutospacing="1" w:line="240" w:lineRule="auto"/>
    </w:pPr>
    <w:rPr>
      <w:rFonts w:ascii="Times New Roman" w:eastAsia="Times New Roman" w:hAnsi="Times New Roman"/>
      <w:sz w:val="24"/>
      <w:szCs w:val="24"/>
      <w:lang w:val="en-MY" w:eastAsia="en-MY"/>
    </w:rPr>
  </w:style>
  <w:style w:type="table" w:styleId="TableGrid">
    <w:name w:val="Table Grid"/>
    <w:basedOn w:val="TableNormal"/>
    <w:uiPriority w:val="59"/>
    <w:rsid w:val="00D47450"/>
    <w:pPr>
      <w:spacing w:after="0" w:line="240" w:lineRule="auto"/>
    </w:pPr>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450"/>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47450"/>
    <w:rPr>
      <w:color w:val="0000FF"/>
      <w:u w:val="single"/>
    </w:rPr>
  </w:style>
  <w:style w:type="character" w:customStyle="1" w:styleId="FooterChar">
    <w:name w:val="Footer Char"/>
    <w:link w:val="Footer"/>
    <w:uiPriority w:val="99"/>
    <w:rsid w:val="00D47450"/>
    <w:rPr>
      <w:lang w:val="en-US"/>
    </w:rPr>
  </w:style>
  <w:style w:type="paragraph" w:styleId="Footer">
    <w:name w:val="footer"/>
    <w:basedOn w:val="Normal"/>
    <w:link w:val="FooterChar"/>
    <w:uiPriority w:val="99"/>
    <w:rsid w:val="00D47450"/>
    <w:pPr>
      <w:tabs>
        <w:tab w:val="center" w:pos="4513"/>
        <w:tab w:val="right" w:pos="9026"/>
      </w:tabs>
    </w:pPr>
    <w:rPr>
      <w:rFonts w:asciiTheme="minorHAnsi" w:eastAsiaTheme="minorHAnsi" w:hAnsiTheme="minorHAnsi" w:cstheme="minorBidi"/>
    </w:rPr>
  </w:style>
  <w:style w:type="character" w:customStyle="1" w:styleId="FooterChar1">
    <w:name w:val="Footer Char1"/>
    <w:basedOn w:val="DefaultParagraphFont"/>
    <w:uiPriority w:val="99"/>
    <w:semiHidden/>
    <w:rsid w:val="00D47450"/>
    <w:rPr>
      <w:rFonts w:ascii="Calibri" w:eastAsia="Calibri" w:hAnsi="Calibri" w:cs="Times New Roman"/>
      <w:lang w:val="en-US"/>
    </w:rPr>
  </w:style>
  <w:style w:type="character" w:customStyle="1" w:styleId="HeaderChar">
    <w:name w:val="Header Char"/>
    <w:link w:val="Header"/>
    <w:uiPriority w:val="99"/>
    <w:rsid w:val="00D47450"/>
    <w:rPr>
      <w:lang w:val="en-US"/>
    </w:rPr>
  </w:style>
  <w:style w:type="paragraph" w:styleId="Header">
    <w:name w:val="header"/>
    <w:basedOn w:val="Normal"/>
    <w:link w:val="HeaderChar"/>
    <w:uiPriority w:val="99"/>
    <w:rsid w:val="00D47450"/>
    <w:pPr>
      <w:tabs>
        <w:tab w:val="center" w:pos="4513"/>
        <w:tab w:val="right" w:pos="9026"/>
      </w:tabs>
    </w:pPr>
    <w:rPr>
      <w:rFonts w:asciiTheme="minorHAnsi" w:eastAsiaTheme="minorHAnsi" w:hAnsiTheme="minorHAnsi" w:cstheme="minorBidi"/>
    </w:rPr>
  </w:style>
  <w:style w:type="character" w:customStyle="1" w:styleId="HeaderChar1">
    <w:name w:val="Header Char1"/>
    <w:basedOn w:val="DefaultParagraphFont"/>
    <w:uiPriority w:val="99"/>
    <w:semiHidden/>
    <w:rsid w:val="00D47450"/>
    <w:rPr>
      <w:rFonts w:ascii="Calibri" w:eastAsia="Calibri" w:hAnsi="Calibri" w:cs="Times New Roman"/>
      <w:lang w:val="en-US"/>
    </w:rPr>
  </w:style>
  <w:style w:type="paragraph" w:styleId="ListParagraph">
    <w:name w:val="List Paragraph"/>
    <w:basedOn w:val="Normal"/>
    <w:uiPriority w:val="34"/>
    <w:qFormat/>
    <w:rsid w:val="00D47450"/>
    <w:pPr>
      <w:ind w:left="720"/>
    </w:pPr>
  </w:style>
  <w:style w:type="paragraph" w:styleId="NormalWeb">
    <w:name w:val="Normal (Web)"/>
    <w:basedOn w:val="Normal"/>
    <w:uiPriority w:val="99"/>
    <w:rsid w:val="00D47450"/>
    <w:pPr>
      <w:spacing w:before="100" w:beforeAutospacing="1" w:after="100" w:afterAutospacing="1" w:line="240" w:lineRule="auto"/>
    </w:pPr>
    <w:rPr>
      <w:rFonts w:ascii="Times New Roman" w:eastAsia="Times New Roman" w:hAnsi="Times New Roman"/>
      <w:sz w:val="24"/>
      <w:szCs w:val="24"/>
      <w:lang w:val="en-MY" w:eastAsia="en-MY"/>
    </w:rPr>
  </w:style>
  <w:style w:type="table" w:styleId="TableGrid">
    <w:name w:val="Table Grid"/>
    <w:basedOn w:val="TableNormal"/>
    <w:uiPriority w:val="59"/>
    <w:rsid w:val="00D47450"/>
    <w:pPr>
      <w:spacing w:after="0" w:line="240" w:lineRule="auto"/>
    </w:pPr>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ed_ismail@ipgkik.edu.my"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3910</Words>
  <Characters>22292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3</cp:revision>
  <cp:lastPrinted>2019-11-25T04:45:00Z</cp:lastPrinted>
  <dcterms:created xsi:type="dcterms:W3CDTF">2019-11-25T04:44:00Z</dcterms:created>
  <dcterms:modified xsi:type="dcterms:W3CDTF">2019-11-25T04:45:00Z</dcterms:modified>
</cp:coreProperties>
</file>