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3174" w:rsidRPr="00F644BC" w:rsidRDefault="00973174" w:rsidP="00973174">
      <w:pPr>
        <w:spacing w:after="0" w:line="240" w:lineRule="auto"/>
        <w:contextualSpacing/>
        <w:jc w:val="center"/>
        <w:rPr>
          <w:rFonts w:ascii="Times New Roman" w:hAnsi="Times New Roman"/>
          <w:b/>
          <w:sz w:val="28"/>
          <w:szCs w:val="28"/>
        </w:rPr>
      </w:pPr>
      <w:r w:rsidRPr="00F644BC">
        <w:rPr>
          <w:rFonts w:ascii="Times New Roman" w:hAnsi="Times New Roman"/>
          <w:b/>
          <w:sz w:val="28"/>
          <w:szCs w:val="28"/>
        </w:rPr>
        <w:t>KEPENTINGAN MEMPELAJARI KURSUS KOD TANGAN BAHASA MELAYU DAN KOD TANGAN BAHASA INGGERIS DALAM KALANGAN SISWA GURU</w:t>
      </w:r>
    </w:p>
    <w:p w:rsidR="00973174" w:rsidRPr="00D77994" w:rsidRDefault="00973174" w:rsidP="00973174">
      <w:pPr>
        <w:spacing w:after="0" w:line="240" w:lineRule="auto"/>
        <w:contextualSpacing/>
        <w:jc w:val="center"/>
        <w:rPr>
          <w:rFonts w:ascii="Times New Roman" w:hAnsi="Times New Roman"/>
          <w:b/>
        </w:rPr>
      </w:pPr>
    </w:p>
    <w:p w:rsidR="00973174" w:rsidRPr="00497A9D" w:rsidRDefault="00973174" w:rsidP="00973174">
      <w:pPr>
        <w:spacing w:after="0" w:line="240" w:lineRule="auto"/>
        <w:contextualSpacing/>
        <w:jc w:val="center"/>
        <w:rPr>
          <w:rFonts w:ascii="Times New Roman" w:hAnsi="Times New Roman"/>
          <w:b/>
          <w:i/>
        </w:rPr>
      </w:pPr>
      <w:r w:rsidRPr="00497A9D">
        <w:rPr>
          <w:rFonts w:ascii="Times New Roman" w:hAnsi="Times New Roman"/>
          <w:b/>
          <w:i/>
        </w:rPr>
        <w:t>THE IMPORTANCE OF LEARNING MANUAL CODES IN MALAY LANGUANGE AND ENGLISH AMONG TEACHER TRAINEES</w:t>
      </w:r>
    </w:p>
    <w:p w:rsidR="00973174" w:rsidRDefault="00973174" w:rsidP="00973174">
      <w:pPr>
        <w:spacing w:after="0" w:line="240" w:lineRule="auto"/>
        <w:contextualSpacing/>
        <w:rPr>
          <w:rFonts w:ascii="Times New Roman" w:hAnsi="Times New Roman"/>
        </w:rPr>
      </w:pPr>
    </w:p>
    <w:p w:rsidR="00973174" w:rsidRPr="00497A9D" w:rsidRDefault="00973174" w:rsidP="00973174">
      <w:pPr>
        <w:spacing w:after="0" w:line="240" w:lineRule="auto"/>
        <w:contextualSpacing/>
        <w:rPr>
          <w:rFonts w:ascii="Times New Roman" w:hAnsi="Times New Roman"/>
        </w:rPr>
      </w:pPr>
    </w:p>
    <w:p w:rsidR="00973174" w:rsidRPr="00497A9D" w:rsidRDefault="00973174" w:rsidP="00973174">
      <w:pPr>
        <w:spacing w:after="0" w:line="240" w:lineRule="auto"/>
        <w:jc w:val="center"/>
        <w:rPr>
          <w:rFonts w:ascii="Times New Roman" w:hAnsi="Times New Roman"/>
          <w:i/>
        </w:rPr>
      </w:pPr>
      <w:r w:rsidRPr="00497A9D">
        <w:rPr>
          <w:rFonts w:ascii="Times New Roman" w:hAnsi="Times New Roman"/>
          <w:i/>
        </w:rPr>
        <w:t>Anita Sapura Shaari</w:t>
      </w:r>
    </w:p>
    <w:p w:rsidR="00973174" w:rsidRPr="00497A9D" w:rsidRDefault="00973174" w:rsidP="00973174">
      <w:pPr>
        <w:spacing w:after="0" w:line="240" w:lineRule="auto"/>
        <w:jc w:val="center"/>
        <w:rPr>
          <w:rFonts w:ascii="Times New Roman" w:hAnsi="Times New Roman"/>
          <w:i/>
        </w:rPr>
      </w:pPr>
      <w:r w:rsidRPr="00497A9D">
        <w:rPr>
          <w:rFonts w:ascii="Times New Roman" w:hAnsi="Times New Roman"/>
          <w:i/>
        </w:rPr>
        <w:t>Institut Pendidikan Guru Kampus Ilmu Khas</w:t>
      </w:r>
    </w:p>
    <w:p w:rsidR="00973174" w:rsidRPr="00497A9D" w:rsidRDefault="00973174" w:rsidP="00973174">
      <w:pPr>
        <w:spacing w:after="0" w:line="240" w:lineRule="auto"/>
        <w:jc w:val="center"/>
        <w:rPr>
          <w:rFonts w:ascii="Times New Roman" w:hAnsi="Times New Roman"/>
          <w:i/>
        </w:rPr>
      </w:pPr>
      <w:r w:rsidRPr="00497A9D">
        <w:rPr>
          <w:rFonts w:ascii="Times New Roman" w:hAnsi="Times New Roman"/>
          <w:i/>
        </w:rPr>
        <w:t>anita@ipgkik.edu.my</w:t>
      </w:r>
    </w:p>
    <w:p w:rsidR="00973174" w:rsidRDefault="00973174" w:rsidP="00973174">
      <w:pPr>
        <w:spacing w:after="0" w:line="240" w:lineRule="auto"/>
        <w:jc w:val="center"/>
        <w:rPr>
          <w:rFonts w:ascii="Times New Roman" w:hAnsi="Times New Roman"/>
          <w:i/>
        </w:rPr>
      </w:pPr>
    </w:p>
    <w:p w:rsidR="00973174" w:rsidRPr="00497A9D" w:rsidRDefault="00973174" w:rsidP="00973174">
      <w:pPr>
        <w:spacing w:after="0" w:line="240" w:lineRule="auto"/>
        <w:jc w:val="center"/>
        <w:rPr>
          <w:rFonts w:ascii="Times New Roman" w:hAnsi="Times New Roman"/>
          <w:i/>
        </w:rPr>
      </w:pPr>
    </w:p>
    <w:p w:rsidR="00973174" w:rsidRDefault="00973174" w:rsidP="00973174">
      <w:pPr>
        <w:spacing w:after="0" w:line="240" w:lineRule="auto"/>
        <w:jc w:val="center"/>
        <w:rPr>
          <w:rFonts w:ascii="Times New Roman" w:hAnsi="Times New Roman"/>
          <w:b/>
          <w:iCs/>
        </w:rPr>
      </w:pPr>
      <w:r w:rsidRPr="00497A9D">
        <w:rPr>
          <w:rFonts w:ascii="Times New Roman" w:hAnsi="Times New Roman"/>
          <w:b/>
          <w:iCs/>
        </w:rPr>
        <w:t>ABSTRAK</w:t>
      </w:r>
    </w:p>
    <w:p w:rsidR="00973174" w:rsidRPr="00497A9D" w:rsidRDefault="00973174" w:rsidP="00973174">
      <w:pPr>
        <w:spacing w:after="0" w:line="240" w:lineRule="auto"/>
        <w:jc w:val="center"/>
        <w:rPr>
          <w:rFonts w:ascii="Times New Roman" w:hAnsi="Times New Roman"/>
          <w:b/>
          <w:iCs/>
        </w:rPr>
      </w:pPr>
    </w:p>
    <w:p w:rsidR="00973174" w:rsidRDefault="00973174" w:rsidP="00973174">
      <w:pPr>
        <w:spacing w:after="0" w:line="240" w:lineRule="auto"/>
        <w:jc w:val="both"/>
        <w:rPr>
          <w:rFonts w:ascii="Times New Roman" w:hAnsi="Times New Roman"/>
          <w:iCs/>
        </w:rPr>
      </w:pPr>
      <w:r w:rsidRPr="00497A9D">
        <w:rPr>
          <w:rFonts w:ascii="Times New Roman" w:hAnsi="Times New Roman"/>
          <w:iCs/>
        </w:rPr>
        <w:t xml:space="preserve">Kajian ini bertujuan untuk melihat kepentingan mempelajari Kursus Kod Tangan Bahasa Melayu (KTBM) dan Kod Tangan Bahasa Inggeris (KTBI) dalam kalangan siswa guru Program Ijazah Sarjana Muda Pendidikan (PISMP) di Institut Pendidikan Guru Kampus Ilmu Khas (IPGKIK). Kajian ini penting kepada Institut Pendidikan Guru Kampus Ilmu </w:t>
      </w:r>
      <w:proofErr w:type="gramStart"/>
      <w:r w:rsidRPr="00497A9D">
        <w:rPr>
          <w:rFonts w:ascii="Times New Roman" w:hAnsi="Times New Roman"/>
          <w:iCs/>
        </w:rPr>
        <w:t>Khas  (</w:t>
      </w:r>
      <w:proofErr w:type="gramEnd"/>
      <w:r w:rsidRPr="00497A9D">
        <w:rPr>
          <w:rFonts w:ascii="Times New Roman" w:hAnsi="Times New Roman"/>
          <w:iCs/>
        </w:rPr>
        <w:t>IPGKIK) kerana dapat memberikan maklumat untuk meningkatkan kualiti pengajaran dan pembelajaran (PdP) bahasa isyarat. Seramai tiga orang siswa guru PISMP yang terdiri daripada seorang lelaki dan dua orang perempuan yang terlibat dalam temu bual untuk kajian ini. Mereka merupakan siswa guru PISMP, semester empat, ambilan Jun 2017. Data dianalisis secara kualitatif dalam kajian kes. Kajian ini berfokus kepada satu objektif iaitu persepsi siswa guru PISMP terhadap kepentingan mempelajari KTBM dan KTBI serta cadangan untuk meningkatkan kefahaman siswa guru terhadap mempelajari bahasa isyarat di IPGKIK. Dapatan kajian mendapati bahawa terdapat tiga kepentingan mempelajari KTBM dan KTBI iaitu siswa guru dapat membanding beza antara KTBM dan KTBI, menghasilkan bahan pengajaran berasaskan KTBM dan KTBI dan meningkatkan kemahiran interpersonal dalam komunikasi dua hala dalam kehidupan seharian mereka. Seterusnya, terdapat enam cadangan untuk meningkatkan kefahaman mempelajari KTBM dan KTBI.</w:t>
      </w:r>
    </w:p>
    <w:p w:rsidR="00973174" w:rsidRPr="00497A9D" w:rsidRDefault="00973174" w:rsidP="00973174">
      <w:pPr>
        <w:spacing w:after="0" w:line="240" w:lineRule="auto"/>
        <w:jc w:val="both"/>
        <w:rPr>
          <w:rFonts w:ascii="Times New Roman" w:hAnsi="Times New Roman"/>
          <w:iCs/>
        </w:rPr>
      </w:pPr>
    </w:p>
    <w:p w:rsidR="00973174" w:rsidRDefault="00973174" w:rsidP="00973174">
      <w:pPr>
        <w:spacing w:after="0" w:line="240" w:lineRule="auto"/>
        <w:ind w:firstLine="708"/>
        <w:jc w:val="both"/>
        <w:rPr>
          <w:rFonts w:ascii="Times New Roman" w:hAnsi="Times New Roman"/>
        </w:rPr>
      </w:pPr>
      <w:r w:rsidRPr="00497A9D">
        <w:rPr>
          <w:rFonts w:ascii="Times New Roman" w:hAnsi="Times New Roman"/>
          <w:i/>
          <w:iCs/>
        </w:rPr>
        <w:t>Kata kunci</w:t>
      </w:r>
      <w:r w:rsidRPr="00497A9D">
        <w:rPr>
          <w:rFonts w:ascii="Times New Roman" w:hAnsi="Times New Roman"/>
        </w:rPr>
        <w:t>: KTBM, KTBI dan kepentingan mempelajari KTBM dan KTBI</w:t>
      </w:r>
    </w:p>
    <w:p w:rsidR="00973174" w:rsidRPr="0019528B" w:rsidRDefault="00973174" w:rsidP="00973174">
      <w:pPr>
        <w:spacing w:after="0" w:line="240" w:lineRule="auto"/>
        <w:ind w:firstLine="708"/>
        <w:jc w:val="both"/>
        <w:rPr>
          <w:rFonts w:ascii="Times New Roman" w:hAnsi="Times New Roman"/>
        </w:rPr>
      </w:pPr>
    </w:p>
    <w:p w:rsidR="00973174" w:rsidRDefault="00973174" w:rsidP="00973174">
      <w:pPr>
        <w:spacing w:after="0" w:line="240" w:lineRule="auto"/>
        <w:jc w:val="center"/>
        <w:rPr>
          <w:rFonts w:ascii="Times New Roman" w:hAnsi="Times New Roman"/>
          <w:b/>
          <w:i/>
        </w:rPr>
      </w:pPr>
      <w:r w:rsidRPr="00497A9D">
        <w:rPr>
          <w:rFonts w:ascii="Times New Roman" w:hAnsi="Times New Roman"/>
          <w:b/>
          <w:i/>
        </w:rPr>
        <w:t>ABSTRACT</w:t>
      </w:r>
    </w:p>
    <w:p w:rsidR="00973174" w:rsidRPr="00497A9D" w:rsidRDefault="00973174" w:rsidP="00973174">
      <w:pPr>
        <w:spacing w:after="0" w:line="240" w:lineRule="auto"/>
        <w:jc w:val="center"/>
        <w:rPr>
          <w:rFonts w:ascii="Times New Roman" w:hAnsi="Times New Roman"/>
          <w:b/>
          <w:i/>
        </w:rPr>
      </w:pPr>
    </w:p>
    <w:p w:rsidR="00973174" w:rsidRDefault="00973174" w:rsidP="00973174">
      <w:pPr>
        <w:pStyle w:val="HTMLPreformatted"/>
        <w:contextualSpacing/>
        <w:jc w:val="both"/>
        <w:rPr>
          <w:rFonts w:ascii="Times New Roman" w:hAnsi="Times New Roman" w:cs="Times New Roman"/>
          <w:i/>
          <w:sz w:val="22"/>
          <w:szCs w:val="22"/>
        </w:rPr>
      </w:pPr>
      <w:r>
        <w:rPr>
          <w:rFonts w:ascii="Times New Roman" w:hAnsi="Times New Roman" w:cs="Times New Roman"/>
          <w:i/>
          <w:sz w:val="22"/>
          <w:szCs w:val="22"/>
        </w:rPr>
        <w:t>This research aim</w:t>
      </w:r>
      <w:r w:rsidRPr="00497A9D">
        <w:rPr>
          <w:rFonts w:ascii="Times New Roman" w:hAnsi="Times New Roman" w:cs="Times New Roman"/>
          <w:i/>
          <w:sz w:val="22"/>
          <w:szCs w:val="22"/>
        </w:rPr>
        <w:t>s to explore the importance of le</w:t>
      </w:r>
      <w:r>
        <w:rPr>
          <w:rFonts w:ascii="Times New Roman" w:hAnsi="Times New Roman" w:cs="Times New Roman"/>
          <w:i/>
          <w:sz w:val="22"/>
          <w:szCs w:val="22"/>
        </w:rPr>
        <w:t xml:space="preserve">arning the Malay Language Code </w:t>
      </w:r>
      <w:r w:rsidRPr="00497A9D">
        <w:rPr>
          <w:rFonts w:ascii="Times New Roman" w:hAnsi="Times New Roman" w:cs="Times New Roman"/>
          <w:i/>
          <w:sz w:val="22"/>
          <w:szCs w:val="22"/>
        </w:rPr>
        <w:t>and English Language Code courses among students of Bachelor of Education (PISMP) degree programs at the Institute of Teacher Education</w:t>
      </w:r>
      <w:r>
        <w:rPr>
          <w:rFonts w:ascii="Times New Roman" w:hAnsi="Times New Roman" w:cs="Times New Roman"/>
          <w:i/>
          <w:sz w:val="22"/>
          <w:szCs w:val="22"/>
        </w:rPr>
        <w:t xml:space="preserve"> Ilmu Khas</w:t>
      </w:r>
      <w:r w:rsidRPr="00497A9D">
        <w:rPr>
          <w:rFonts w:ascii="Times New Roman" w:hAnsi="Times New Roman" w:cs="Times New Roman"/>
          <w:i/>
          <w:sz w:val="22"/>
          <w:szCs w:val="22"/>
        </w:rPr>
        <w:t xml:space="preserve"> Campus (IPGKIK). This study is important to the Institute of Teacher Education </w:t>
      </w:r>
      <w:r>
        <w:rPr>
          <w:rFonts w:ascii="Times New Roman" w:hAnsi="Times New Roman" w:cs="Times New Roman"/>
          <w:i/>
          <w:sz w:val="22"/>
          <w:szCs w:val="22"/>
        </w:rPr>
        <w:t xml:space="preserve">Ilmu Khas </w:t>
      </w:r>
      <w:r w:rsidRPr="00497A9D">
        <w:rPr>
          <w:rFonts w:ascii="Times New Roman" w:hAnsi="Times New Roman" w:cs="Times New Roman"/>
          <w:i/>
          <w:sz w:val="22"/>
          <w:szCs w:val="22"/>
        </w:rPr>
        <w:t xml:space="preserve">(IPGKIK) as it provides information to improve the quality of teaching and learning (PdP) sign language. A total of three PISMP teacher students consisted of one </w:t>
      </w:r>
      <w:r>
        <w:rPr>
          <w:rFonts w:ascii="Times New Roman" w:hAnsi="Times New Roman" w:cs="Times New Roman"/>
          <w:i/>
          <w:sz w:val="22"/>
          <w:szCs w:val="22"/>
        </w:rPr>
        <w:t>male</w:t>
      </w:r>
      <w:r w:rsidRPr="00497A9D">
        <w:rPr>
          <w:rFonts w:ascii="Times New Roman" w:hAnsi="Times New Roman" w:cs="Times New Roman"/>
          <w:i/>
          <w:sz w:val="22"/>
          <w:szCs w:val="22"/>
        </w:rPr>
        <w:t xml:space="preserve"> and two </w:t>
      </w:r>
      <w:r>
        <w:rPr>
          <w:rFonts w:ascii="Times New Roman" w:hAnsi="Times New Roman" w:cs="Times New Roman"/>
          <w:i/>
          <w:sz w:val="22"/>
          <w:szCs w:val="22"/>
        </w:rPr>
        <w:t>females who were</w:t>
      </w:r>
      <w:r w:rsidRPr="00497A9D">
        <w:rPr>
          <w:rFonts w:ascii="Times New Roman" w:hAnsi="Times New Roman" w:cs="Times New Roman"/>
          <w:i/>
          <w:sz w:val="22"/>
          <w:szCs w:val="22"/>
        </w:rPr>
        <w:t xml:space="preserve"> involved in the interview for this study. They are students of PISMP teachers, semester four, June 2017</w:t>
      </w:r>
      <w:r w:rsidRPr="00720F80">
        <w:rPr>
          <w:rFonts w:ascii="Times New Roman" w:hAnsi="Times New Roman" w:cs="Times New Roman"/>
          <w:i/>
          <w:sz w:val="22"/>
          <w:szCs w:val="22"/>
        </w:rPr>
        <w:t xml:space="preserve"> </w:t>
      </w:r>
      <w:r w:rsidRPr="00497A9D">
        <w:rPr>
          <w:rFonts w:ascii="Times New Roman" w:hAnsi="Times New Roman" w:cs="Times New Roman"/>
          <w:i/>
          <w:sz w:val="22"/>
          <w:szCs w:val="22"/>
        </w:rPr>
        <w:t xml:space="preserve">intake. </w:t>
      </w:r>
      <w:r>
        <w:rPr>
          <w:rFonts w:ascii="Times New Roman" w:hAnsi="Times New Roman" w:cs="Times New Roman"/>
          <w:i/>
          <w:sz w:val="22"/>
          <w:szCs w:val="22"/>
        </w:rPr>
        <w:t>This study adopts a case study approach and d</w:t>
      </w:r>
      <w:r w:rsidRPr="00497A9D">
        <w:rPr>
          <w:rFonts w:ascii="Times New Roman" w:hAnsi="Times New Roman" w:cs="Times New Roman"/>
          <w:i/>
          <w:sz w:val="22"/>
          <w:szCs w:val="22"/>
        </w:rPr>
        <w:t>ata were qualitatively analy</w:t>
      </w:r>
      <w:r>
        <w:rPr>
          <w:rFonts w:ascii="Times New Roman" w:hAnsi="Times New Roman" w:cs="Times New Roman"/>
          <w:i/>
          <w:sz w:val="22"/>
          <w:szCs w:val="22"/>
        </w:rPr>
        <w:t>s</w:t>
      </w:r>
      <w:r w:rsidRPr="00497A9D">
        <w:rPr>
          <w:rFonts w:ascii="Times New Roman" w:hAnsi="Times New Roman" w:cs="Times New Roman"/>
          <w:i/>
          <w:sz w:val="22"/>
          <w:szCs w:val="22"/>
        </w:rPr>
        <w:t>ed. This study focuses on one of th</w:t>
      </w:r>
      <w:r>
        <w:rPr>
          <w:rFonts w:ascii="Times New Roman" w:hAnsi="Times New Roman" w:cs="Times New Roman"/>
          <w:i/>
          <w:sz w:val="22"/>
          <w:szCs w:val="22"/>
        </w:rPr>
        <w:t xml:space="preserve">e objectives of PISMP teachers’ </w:t>
      </w:r>
      <w:r w:rsidRPr="00497A9D">
        <w:rPr>
          <w:rFonts w:ascii="Times New Roman" w:hAnsi="Times New Roman" w:cs="Times New Roman"/>
          <w:i/>
          <w:sz w:val="22"/>
          <w:szCs w:val="22"/>
        </w:rPr>
        <w:t xml:space="preserve">perceptions of the importance of learning at the KTBM and KTBI as well as suggestions to improve students' understanding of learning sign language </w:t>
      </w:r>
      <w:r>
        <w:rPr>
          <w:rFonts w:ascii="Times New Roman" w:hAnsi="Times New Roman" w:cs="Times New Roman"/>
          <w:i/>
          <w:sz w:val="22"/>
          <w:szCs w:val="22"/>
        </w:rPr>
        <w:t>at</w:t>
      </w:r>
      <w:r w:rsidRPr="00497A9D">
        <w:rPr>
          <w:rFonts w:ascii="Times New Roman" w:hAnsi="Times New Roman" w:cs="Times New Roman"/>
          <w:i/>
          <w:sz w:val="22"/>
          <w:szCs w:val="22"/>
        </w:rPr>
        <w:t xml:space="preserve"> IPGKIK. The findings of the study </w:t>
      </w:r>
      <w:r>
        <w:rPr>
          <w:rFonts w:ascii="Times New Roman" w:hAnsi="Times New Roman" w:cs="Times New Roman"/>
          <w:i/>
          <w:sz w:val="22"/>
          <w:szCs w:val="22"/>
        </w:rPr>
        <w:t>revealed</w:t>
      </w:r>
      <w:r w:rsidRPr="00497A9D">
        <w:rPr>
          <w:rFonts w:ascii="Times New Roman" w:hAnsi="Times New Roman" w:cs="Times New Roman"/>
          <w:i/>
          <w:sz w:val="22"/>
          <w:szCs w:val="22"/>
        </w:rPr>
        <w:t xml:space="preserve"> that there are three important aspects of learning about KTBM and KTBI, namely that teachers can compare the difference between KTBM and KTBI, produce teaching materials based on KTBM and KTBI and</w:t>
      </w:r>
      <w:r w:rsidRPr="00497A9D">
        <w:rPr>
          <w:rFonts w:ascii="Times New Roman" w:hAnsi="Times New Roman" w:cs="Times New Roman"/>
          <w:color w:val="222222"/>
          <w:sz w:val="22"/>
          <w:szCs w:val="22"/>
          <w:lang w:eastAsia="en-US"/>
        </w:rPr>
        <w:t xml:space="preserve"> </w:t>
      </w:r>
      <w:r w:rsidRPr="00497A9D">
        <w:rPr>
          <w:rFonts w:ascii="Times New Roman" w:hAnsi="Times New Roman" w:cs="Times New Roman"/>
          <w:i/>
          <w:color w:val="222222"/>
          <w:sz w:val="22"/>
          <w:szCs w:val="22"/>
          <w:lang w:eastAsia="en-US"/>
        </w:rPr>
        <w:t xml:space="preserve">enhance interpersonal skills in bilateral communication in their daily lives. </w:t>
      </w:r>
      <w:r w:rsidRPr="00497A9D">
        <w:rPr>
          <w:rFonts w:ascii="Times New Roman" w:hAnsi="Times New Roman" w:cs="Times New Roman"/>
          <w:i/>
          <w:sz w:val="22"/>
          <w:szCs w:val="22"/>
        </w:rPr>
        <w:t>In addition, six suggestions</w:t>
      </w:r>
      <w:r>
        <w:rPr>
          <w:rFonts w:ascii="Times New Roman" w:hAnsi="Times New Roman" w:cs="Times New Roman"/>
          <w:i/>
          <w:sz w:val="22"/>
          <w:szCs w:val="22"/>
        </w:rPr>
        <w:t xml:space="preserve"> are recommended </w:t>
      </w:r>
      <w:r w:rsidRPr="00497A9D">
        <w:rPr>
          <w:rFonts w:ascii="Times New Roman" w:hAnsi="Times New Roman" w:cs="Times New Roman"/>
          <w:i/>
          <w:sz w:val="22"/>
          <w:szCs w:val="22"/>
        </w:rPr>
        <w:t xml:space="preserve">to improve the understanding of KTBM and KTBI. </w:t>
      </w:r>
    </w:p>
    <w:p w:rsidR="00973174" w:rsidRPr="0019528B" w:rsidRDefault="00973174" w:rsidP="00973174">
      <w:pPr>
        <w:pStyle w:val="HTMLPreformatted"/>
        <w:contextualSpacing/>
        <w:jc w:val="both"/>
        <w:rPr>
          <w:rFonts w:ascii="Times New Roman" w:hAnsi="Times New Roman" w:cs="Times New Roman"/>
          <w:i/>
          <w:sz w:val="22"/>
          <w:szCs w:val="22"/>
        </w:rPr>
      </w:pPr>
    </w:p>
    <w:p w:rsidR="00973174" w:rsidRPr="00497A9D" w:rsidRDefault="00973174" w:rsidP="00973174">
      <w:pPr>
        <w:spacing w:after="0" w:line="240" w:lineRule="auto"/>
        <w:ind w:firstLine="720"/>
        <w:jc w:val="both"/>
        <w:rPr>
          <w:rFonts w:ascii="Times New Roman" w:hAnsi="Times New Roman"/>
        </w:rPr>
      </w:pPr>
      <w:r w:rsidRPr="00497A9D">
        <w:rPr>
          <w:rFonts w:ascii="Times New Roman" w:hAnsi="Times New Roman"/>
          <w:i/>
          <w:iCs/>
        </w:rPr>
        <w:t>Keywords</w:t>
      </w:r>
      <w:r w:rsidRPr="00497A9D">
        <w:rPr>
          <w:rFonts w:ascii="Times New Roman" w:hAnsi="Times New Roman"/>
        </w:rPr>
        <w:t xml:space="preserve">: KTBM, KTBI and the importance of studying KTBM and KTBI </w:t>
      </w:r>
    </w:p>
    <w:p w:rsidR="00973174" w:rsidRDefault="00973174" w:rsidP="00973174">
      <w:pPr>
        <w:spacing w:after="0" w:line="240" w:lineRule="auto"/>
        <w:rPr>
          <w:rFonts w:ascii="Times New Roman" w:hAnsi="Times New Roman"/>
          <w:b/>
        </w:rPr>
      </w:pPr>
    </w:p>
    <w:p w:rsidR="00973174" w:rsidRDefault="00412395" w:rsidP="00412395">
      <w:pPr>
        <w:spacing w:after="160" w:line="259" w:lineRule="auto"/>
        <w:rPr>
          <w:rFonts w:ascii="Times New Roman" w:hAnsi="Times New Roman"/>
          <w:b/>
        </w:rPr>
      </w:pPr>
      <w:r>
        <w:rPr>
          <w:rFonts w:ascii="Times New Roman" w:hAnsi="Times New Roman"/>
          <w:b/>
        </w:rPr>
        <w:br w:type="page"/>
      </w:r>
    </w:p>
    <w:p w:rsidR="00973174" w:rsidRDefault="00973174" w:rsidP="00973174">
      <w:pPr>
        <w:spacing w:after="0" w:line="240" w:lineRule="auto"/>
        <w:jc w:val="center"/>
        <w:rPr>
          <w:rFonts w:ascii="Times New Roman" w:hAnsi="Times New Roman"/>
          <w:b/>
        </w:rPr>
      </w:pPr>
      <w:r w:rsidRPr="0019528B">
        <w:rPr>
          <w:rFonts w:ascii="Times New Roman" w:hAnsi="Times New Roman"/>
          <w:b/>
        </w:rPr>
        <w:lastRenderedPageBreak/>
        <w:t>Pengenalan</w:t>
      </w:r>
    </w:p>
    <w:p w:rsidR="00973174" w:rsidRPr="0019528B" w:rsidRDefault="00973174" w:rsidP="00973174">
      <w:pPr>
        <w:spacing w:after="0" w:line="240" w:lineRule="auto"/>
        <w:jc w:val="center"/>
        <w:rPr>
          <w:rFonts w:ascii="Times New Roman" w:hAnsi="Times New Roman"/>
          <w:b/>
        </w:rPr>
      </w:pPr>
    </w:p>
    <w:p w:rsidR="00973174" w:rsidRDefault="00973174" w:rsidP="00973174">
      <w:pPr>
        <w:spacing w:after="0" w:line="240" w:lineRule="auto"/>
        <w:jc w:val="both"/>
        <w:rPr>
          <w:rFonts w:ascii="Times New Roman" w:hAnsi="Times New Roman"/>
        </w:rPr>
      </w:pPr>
      <w:r w:rsidRPr="0019528B">
        <w:rPr>
          <w:rFonts w:ascii="Times New Roman" w:hAnsi="Times New Roman"/>
        </w:rPr>
        <w:t xml:space="preserve">Kursus Kod Tangan Bahasa Melayu (KTBM) dan Kod Tangan Bahasa Inggeris (KTBI) bagi kod kursus PKDK 3083 merupakan kursus wajib dipelajari oleh semua siswa guru (SG) Program Ijazah Sarjana Muda Pendidikan (PISMP), semester empat, ambilan Jun 2017 di Unit Pendengaran, Jabatan Pendidikan Khas, Institut Pendidikan Guru Kampus Ilmu Khas, Kuala Lumpur. Kursus ini dikendalikan selama tiga jam dalam satu minggu atau berjumlah 45 jam yang bersamaan tiga kredit. Kursus ini meliputi pengetahuan tentang bahasa isyarat Kod Tangan Bahasa Melayu (KTBM) dan Kod Tangan Bahasa Inggeris (KTBI). Perbincangan berfokuskan kepada asal-usul KTBM, prinsip-prinsip KTBM, aspek penggolongan kata, kata </w:t>
      </w:r>
      <w:proofErr w:type="gramStart"/>
      <w:r w:rsidRPr="0019528B">
        <w:rPr>
          <w:rFonts w:ascii="Times New Roman" w:hAnsi="Times New Roman"/>
        </w:rPr>
        <w:t>nama</w:t>
      </w:r>
      <w:proofErr w:type="gramEnd"/>
      <w:r w:rsidRPr="0019528B">
        <w:rPr>
          <w:rFonts w:ascii="Times New Roman" w:hAnsi="Times New Roman"/>
        </w:rPr>
        <w:t xml:space="preserve"> am, manusia dan persekitaran, dan alam serta persekitarannya. Manakala KTBI pula memfokuskan kepada </w:t>
      </w:r>
      <w:r w:rsidRPr="0019528B">
        <w:rPr>
          <w:rFonts w:ascii="Times New Roman" w:hAnsi="Times New Roman"/>
          <w:i/>
        </w:rPr>
        <w:t xml:space="preserve">Introduction </w:t>
      </w:r>
      <w:proofErr w:type="gramStart"/>
      <w:r w:rsidRPr="0019528B">
        <w:rPr>
          <w:rFonts w:ascii="Times New Roman" w:hAnsi="Times New Roman"/>
          <w:i/>
        </w:rPr>
        <w:t>About</w:t>
      </w:r>
      <w:proofErr w:type="gramEnd"/>
      <w:r w:rsidRPr="0019528B">
        <w:rPr>
          <w:rFonts w:ascii="Times New Roman" w:hAnsi="Times New Roman"/>
          <w:i/>
        </w:rPr>
        <w:t xml:space="preserve"> Signed English, English Grammar</w:t>
      </w:r>
      <w:r w:rsidRPr="0019528B">
        <w:rPr>
          <w:rFonts w:ascii="Times New Roman" w:hAnsi="Times New Roman"/>
        </w:rPr>
        <w:t xml:space="preserve"> dan </w:t>
      </w:r>
      <w:r w:rsidRPr="0019528B">
        <w:rPr>
          <w:rFonts w:ascii="Times New Roman" w:hAnsi="Times New Roman"/>
          <w:i/>
        </w:rPr>
        <w:t xml:space="preserve">Using KTBI in Teaching English. </w:t>
      </w:r>
      <w:r w:rsidRPr="0019528B">
        <w:rPr>
          <w:rFonts w:ascii="Times New Roman" w:hAnsi="Times New Roman"/>
        </w:rPr>
        <w:t>Aspek yang dititikberatkan ialah kemahiran menggunakan KTBM dan KTBI secara ekspresif dan reseptif.</w:t>
      </w:r>
    </w:p>
    <w:p w:rsidR="00973174" w:rsidRPr="0019528B" w:rsidRDefault="00973174" w:rsidP="00973174">
      <w:pPr>
        <w:spacing w:after="0" w:line="240" w:lineRule="auto"/>
        <w:jc w:val="both"/>
        <w:rPr>
          <w:rFonts w:ascii="Times New Roman" w:hAnsi="Times New Roman"/>
        </w:rPr>
      </w:pPr>
    </w:p>
    <w:p w:rsidR="00973174" w:rsidRDefault="00973174" w:rsidP="00973174">
      <w:pPr>
        <w:spacing w:after="0" w:line="240" w:lineRule="auto"/>
        <w:jc w:val="both"/>
        <w:rPr>
          <w:rFonts w:ascii="Times New Roman" w:hAnsi="Times New Roman"/>
        </w:rPr>
      </w:pPr>
      <w:r w:rsidRPr="0019528B">
        <w:rPr>
          <w:rFonts w:ascii="Times New Roman" w:hAnsi="Times New Roman"/>
        </w:rPr>
        <w:tab/>
        <w:t>Antara hasil pembelajaran kursus PKDK3083 ini, menjelaskan konsep dan prinsip-prinsip pembinaan KTBM dan KTBI berasaskan rujukan yang relevan dan terkini, mendemonstrasikan kemahiran menggunakan KTBM dan KTBI secara ekspresif dan reseptif secara individu dan berkumpulan, menganalisis hubung kait penciptaan KTBM dengan ciri-ciri sebenar alam dan persekitarannya berdasarkan bentuk isyarat tangan, membanding-beza antara KTBM dan KTBI dari segi maksud, kod isyarat dan penggunaannya serta menghasilkan bahan pengajaran berasaskan KTBM dan KTBI untuk pembelajaran murid pendengaran berasaskan standard kurikuum.</w:t>
      </w:r>
    </w:p>
    <w:p w:rsidR="00973174" w:rsidRDefault="00973174" w:rsidP="00973174">
      <w:pPr>
        <w:spacing w:after="0" w:line="240" w:lineRule="auto"/>
        <w:jc w:val="both"/>
        <w:rPr>
          <w:rFonts w:ascii="Times New Roman" w:hAnsi="Times New Roman"/>
        </w:rPr>
      </w:pPr>
    </w:p>
    <w:p w:rsidR="00973174" w:rsidRPr="0019528B" w:rsidRDefault="00973174" w:rsidP="00973174">
      <w:pPr>
        <w:spacing w:after="0" w:line="240" w:lineRule="auto"/>
        <w:jc w:val="both"/>
        <w:rPr>
          <w:rFonts w:ascii="Times New Roman" w:hAnsi="Times New Roman"/>
        </w:rPr>
      </w:pPr>
    </w:p>
    <w:p w:rsidR="00973174" w:rsidRDefault="00973174" w:rsidP="00973174">
      <w:pPr>
        <w:spacing w:after="0" w:line="240" w:lineRule="auto"/>
        <w:jc w:val="center"/>
        <w:rPr>
          <w:rFonts w:ascii="Times New Roman" w:hAnsi="Times New Roman"/>
          <w:b/>
        </w:rPr>
      </w:pPr>
      <w:r w:rsidRPr="0019528B">
        <w:rPr>
          <w:rFonts w:ascii="Times New Roman" w:hAnsi="Times New Roman"/>
          <w:b/>
        </w:rPr>
        <w:t>Pernyataan Masalah</w:t>
      </w:r>
    </w:p>
    <w:p w:rsidR="00973174" w:rsidRPr="0019528B" w:rsidRDefault="00973174" w:rsidP="00973174">
      <w:pPr>
        <w:spacing w:after="0" w:line="240" w:lineRule="auto"/>
        <w:jc w:val="center"/>
        <w:rPr>
          <w:rFonts w:ascii="Times New Roman" w:hAnsi="Times New Roman"/>
          <w:b/>
        </w:rPr>
      </w:pPr>
    </w:p>
    <w:p w:rsidR="00973174" w:rsidRDefault="00973174" w:rsidP="00973174">
      <w:pPr>
        <w:spacing w:after="0" w:line="240" w:lineRule="auto"/>
        <w:jc w:val="both"/>
        <w:rPr>
          <w:rFonts w:ascii="Times New Roman" w:hAnsi="Times New Roman"/>
        </w:rPr>
      </w:pPr>
      <w:r w:rsidRPr="0019528B">
        <w:rPr>
          <w:rFonts w:ascii="Times New Roman" w:hAnsi="Times New Roman"/>
        </w:rPr>
        <w:t xml:space="preserve">Kursus Kod Tangan Bahasa Melayu (KTBM) dan Kod Tangan Bahasa Inggeris (KTBI) diajar untuk memastikan bakal SG mendapat ilmu pengetahuan yang berkaitan penggunaan bahasa isyarat. Diharapkan, agar mereka dapat memahami dan mengaplikasi KTBM dan KTBI secara ekspresif dan reseptif dengan penuh yakin ketika berkomunikasi dengan golongan orang kurang upaya (OKU) pendengaran. Kursus ini diajarkan oleh pensyarah daripada Unit Pendengaran, Jabatan Pendidikan Khas, Insitut Pendidikan Guru Kampus Ilmu Khas. Pencapaian SG dalam kursus ini ditentukan menerusi dua bentuk pentaksiran iaitu menerusi peperiksaan akhir (40%) dan kerja kursus (60%). Kerja kursus dilaksanakan sepanjang kursus manakala peperiksaan dijalankan pada akhir semester. Berdasarkan pengalaman pengkaji semasa mengajar kursus ini, didapati beberapa orang SG, PISMP, semester empat, ambilan Jun 2017 masih kurang menguasai KTBM dan KTBI. Oleh yang demikian, pengkaji bertanggungjawab untuk menjalankan kajian untuk mendapatkan persepsi SG terhadap kepentingan mempelajari KTBM dan KTBI dan mencadangkan beberapa cadangan untuk meningkatkan kefahaman SG terhadap bahasa isyarat. </w:t>
      </w:r>
    </w:p>
    <w:p w:rsidR="00973174" w:rsidRPr="0019528B" w:rsidRDefault="00973174" w:rsidP="00973174">
      <w:pPr>
        <w:spacing w:after="0" w:line="240" w:lineRule="auto"/>
        <w:jc w:val="both"/>
        <w:rPr>
          <w:rFonts w:ascii="Times New Roman" w:hAnsi="Times New Roman"/>
        </w:rPr>
      </w:pPr>
    </w:p>
    <w:p w:rsidR="00973174" w:rsidRPr="0019528B" w:rsidRDefault="00973174" w:rsidP="00973174">
      <w:pPr>
        <w:spacing w:after="0" w:line="240" w:lineRule="auto"/>
        <w:jc w:val="both"/>
        <w:rPr>
          <w:rFonts w:ascii="Times New Roman" w:hAnsi="Times New Roman"/>
        </w:rPr>
      </w:pPr>
      <w:r w:rsidRPr="0019528B">
        <w:rPr>
          <w:rFonts w:ascii="Times New Roman" w:hAnsi="Times New Roman"/>
        </w:rPr>
        <w:tab/>
        <w:t xml:space="preserve">Hal ini amat bertepatan dengan kajian yang telah dijalankan oleh Abdullah Yusof dan Che Rabiaah (2016) yang menyatakan, biarpun KTBM adalah kaedah pengajaran dan pembelajaran yang digunakan untuk golongan bermasalah pendengaran di sekolah, terdapat juga guru-guru berisyarat KTBM dengan cara salah. Hal ini berlaku kerana guru-guru tidak berpegang kepada buku panduan KTBM yang dibekalkan kepada sekolah yang di dalamnya dimuatkan bukan sahaja kod-kod tetapi prinsip-prinsip penggunaannya. </w:t>
      </w:r>
    </w:p>
    <w:p w:rsidR="00973174" w:rsidRPr="0019528B" w:rsidRDefault="00973174" w:rsidP="00973174">
      <w:pPr>
        <w:spacing w:after="0" w:line="240" w:lineRule="auto"/>
        <w:jc w:val="both"/>
        <w:rPr>
          <w:rFonts w:ascii="Times New Roman" w:hAnsi="Times New Roman"/>
        </w:rPr>
      </w:pPr>
    </w:p>
    <w:p w:rsidR="00973174" w:rsidRPr="0019528B" w:rsidRDefault="00973174" w:rsidP="00973174">
      <w:pPr>
        <w:spacing w:after="0" w:line="240" w:lineRule="auto"/>
        <w:jc w:val="both"/>
        <w:rPr>
          <w:rFonts w:ascii="Times New Roman" w:hAnsi="Times New Roman"/>
        </w:rPr>
      </w:pPr>
      <w:r w:rsidRPr="0019528B">
        <w:rPr>
          <w:rFonts w:ascii="Times New Roman" w:hAnsi="Times New Roman"/>
        </w:rPr>
        <w:tab/>
        <w:t>Seterusnya, kajian ini mendapati bahasa isyarat KTBM mempunyai kod perbendaharaan kata yang terhad dan boleh menjadikan bahasa penggunaannya turut terhad. Ketidakcukupan kod merujuk kepada situasi yang mana kod tidak ada bagi merujuk kata dalam Bahasa Melayu terutamanya berkaitan dengan ilmu atau istilah-istilah tertentu. Jika dilihat daripada jumlah entri kata dalam Bahasa Melayu yang sekitar 32 ribu kata dasar, kod yang dibukukan dianggar sekitar 15% daripadanya. Hal ini menyukarkan guru dan murid dalam memahami kurikulum persekolahan</w:t>
      </w:r>
      <w:proofErr w:type="gramStart"/>
      <w:r w:rsidRPr="0019528B">
        <w:rPr>
          <w:rFonts w:ascii="Times New Roman" w:hAnsi="Times New Roman"/>
        </w:rPr>
        <w:t>.`</w:t>
      </w:r>
      <w:proofErr w:type="gramEnd"/>
      <w:r w:rsidRPr="0019528B">
        <w:rPr>
          <w:rFonts w:ascii="Times New Roman" w:hAnsi="Times New Roman"/>
        </w:rPr>
        <w:t>``</w:t>
      </w:r>
    </w:p>
    <w:p w:rsidR="00973174" w:rsidRDefault="00973174" w:rsidP="00973174">
      <w:pPr>
        <w:spacing w:after="0" w:line="240" w:lineRule="auto"/>
        <w:jc w:val="center"/>
        <w:rPr>
          <w:rFonts w:ascii="Times New Roman" w:hAnsi="Times New Roman"/>
          <w:b/>
        </w:rPr>
      </w:pPr>
    </w:p>
    <w:p w:rsidR="00973174" w:rsidRDefault="00412395" w:rsidP="00412395">
      <w:pPr>
        <w:spacing w:after="160" w:line="259" w:lineRule="auto"/>
        <w:rPr>
          <w:rFonts w:ascii="Times New Roman" w:hAnsi="Times New Roman"/>
          <w:b/>
        </w:rPr>
      </w:pPr>
      <w:r>
        <w:rPr>
          <w:rFonts w:ascii="Times New Roman" w:hAnsi="Times New Roman"/>
          <w:b/>
        </w:rPr>
        <w:br w:type="page"/>
      </w:r>
    </w:p>
    <w:p w:rsidR="00973174" w:rsidRDefault="00973174" w:rsidP="00973174">
      <w:pPr>
        <w:spacing w:after="0" w:line="240" w:lineRule="auto"/>
        <w:jc w:val="center"/>
        <w:rPr>
          <w:rFonts w:ascii="Times New Roman" w:hAnsi="Times New Roman"/>
          <w:b/>
        </w:rPr>
      </w:pPr>
      <w:r w:rsidRPr="0019528B">
        <w:rPr>
          <w:rFonts w:ascii="Times New Roman" w:hAnsi="Times New Roman"/>
          <w:b/>
        </w:rPr>
        <w:lastRenderedPageBreak/>
        <w:t>Objektif Kajian</w:t>
      </w:r>
    </w:p>
    <w:p w:rsidR="00973174" w:rsidRPr="0019528B" w:rsidRDefault="00973174" w:rsidP="00973174">
      <w:pPr>
        <w:spacing w:after="0" w:line="240" w:lineRule="auto"/>
        <w:jc w:val="center"/>
        <w:rPr>
          <w:rFonts w:ascii="Times New Roman" w:hAnsi="Times New Roman"/>
          <w:b/>
        </w:rPr>
      </w:pPr>
    </w:p>
    <w:p w:rsidR="00973174" w:rsidRDefault="00973174" w:rsidP="00973174">
      <w:pPr>
        <w:spacing w:after="0" w:line="240" w:lineRule="auto"/>
        <w:jc w:val="both"/>
        <w:rPr>
          <w:rFonts w:ascii="Times New Roman" w:hAnsi="Times New Roman"/>
        </w:rPr>
      </w:pPr>
      <w:r w:rsidRPr="0019528B">
        <w:rPr>
          <w:rFonts w:ascii="Times New Roman" w:hAnsi="Times New Roman"/>
        </w:rPr>
        <w:t>Kajian ini dijalankan untuk me</w:t>
      </w:r>
      <w:r>
        <w:rPr>
          <w:rFonts w:ascii="Times New Roman" w:hAnsi="Times New Roman"/>
        </w:rPr>
        <w:t>ngkaji k</w:t>
      </w:r>
      <w:r w:rsidRPr="0019528B">
        <w:rPr>
          <w:rFonts w:ascii="Times New Roman" w:hAnsi="Times New Roman"/>
        </w:rPr>
        <w:t>epentingan mempelajari Kursus Kod Tangan Bahasa Melayu (KTBM) dan Kod Tangan Bahasa Inggeris (KTBI) bagi kod kursus (PKDK3083) dalam kalangan siswa guru (SG) di Unit Pendengaran, Jabatan Pendidikan Khas, Institut Pendidikan Guru Kampus Ilmu Khas.</w:t>
      </w:r>
    </w:p>
    <w:p w:rsidR="00973174" w:rsidRDefault="00973174" w:rsidP="00973174">
      <w:pPr>
        <w:spacing w:after="0" w:line="240" w:lineRule="auto"/>
        <w:jc w:val="both"/>
        <w:rPr>
          <w:rFonts w:ascii="Times New Roman" w:hAnsi="Times New Roman"/>
        </w:rPr>
      </w:pPr>
    </w:p>
    <w:p w:rsidR="00973174" w:rsidRPr="0019528B" w:rsidRDefault="00973174" w:rsidP="00973174">
      <w:pPr>
        <w:spacing w:after="0" w:line="240" w:lineRule="auto"/>
        <w:jc w:val="both"/>
        <w:rPr>
          <w:rFonts w:ascii="Times New Roman" w:hAnsi="Times New Roman"/>
        </w:rPr>
      </w:pPr>
    </w:p>
    <w:p w:rsidR="00973174" w:rsidRDefault="00973174" w:rsidP="00973174">
      <w:pPr>
        <w:spacing w:after="0" w:line="240" w:lineRule="auto"/>
        <w:jc w:val="center"/>
        <w:rPr>
          <w:rFonts w:ascii="Times New Roman" w:hAnsi="Times New Roman"/>
          <w:b/>
        </w:rPr>
      </w:pPr>
      <w:r w:rsidRPr="0019528B">
        <w:rPr>
          <w:rFonts w:ascii="Times New Roman" w:hAnsi="Times New Roman"/>
          <w:b/>
        </w:rPr>
        <w:t>Soalan kajian</w:t>
      </w:r>
    </w:p>
    <w:p w:rsidR="00973174" w:rsidRPr="0019528B" w:rsidRDefault="00973174" w:rsidP="00973174">
      <w:pPr>
        <w:spacing w:after="0" w:line="240" w:lineRule="auto"/>
        <w:jc w:val="center"/>
        <w:rPr>
          <w:rFonts w:ascii="Times New Roman" w:hAnsi="Times New Roman"/>
          <w:b/>
        </w:rPr>
      </w:pPr>
    </w:p>
    <w:p w:rsidR="00973174" w:rsidRDefault="00973174" w:rsidP="00973174">
      <w:pPr>
        <w:spacing w:after="0" w:line="240" w:lineRule="auto"/>
        <w:jc w:val="both"/>
        <w:rPr>
          <w:rFonts w:ascii="Times New Roman" w:hAnsi="Times New Roman"/>
        </w:rPr>
      </w:pPr>
      <w:r w:rsidRPr="0019528B">
        <w:rPr>
          <w:rFonts w:ascii="Times New Roman" w:hAnsi="Times New Roman"/>
        </w:rPr>
        <w:t>Apakah kepentingan mempelajari Kursus Kod Tangan Bahasa Melayu (KTBM) dan Kod Tangan Bahasa Inggeris (KTBI) bagi kod kursus PKDK3083 dalam kalangan siswa guru (SG) di Unit Pendengaran, Jabatan Pendidikan Khas, Institut Pendidikan Guru Kampus Ilmu Khas?</w:t>
      </w:r>
    </w:p>
    <w:p w:rsidR="00973174" w:rsidRDefault="00973174" w:rsidP="00973174">
      <w:pPr>
        <w:spacing w:after="0" w:line="240" w:lineRule="auto"/>
        <w:jc w:val="both"/>
        <w:rPr>
          <w:rFonts w:ascii="Times New Roman" w:hAnsi="Times New Roman"/>
        </w:rPr>
      </w:pPr>
    </w:p>
    <w:p w:rsidR="00973174" w:rsidRPr="0019528B" w:rsidRDefault="00973174" w:rsidP="00973174">
      <w:pPr>
        <w:spacing w:after="0" w:line="240" w:lineRule="auto"/>
        <w:jc w:val="both"/>
        <w:rPr>
          <w:rFonts w:ascii="Times New Roman" w:hAnsi="Times New Roman"/>
        </w:rPr>
      </w:pPr>
    </w:p>
    <w:p w:rsidR="00973174" w:rsidRDefault="00973174" w:rsidP="00973174">
      <w:pPr>
        <w:spacing w:after="0" w:line="240" w:lineRule="auto"/>
        <w:jc w:val="center"/>
        <w:rPr>
          <w:rFonts w:ascii="Times New Roman" w:hAnsi="Times New Roman"/>
          <w:b/>
        </w:rPr>
      </w:pPr>
      <w:r w:rsidRPr="0019528B">
        <w:rPr>
          <w:rFonts w:ascii="Times New Roman" w:hAnsi="Times New Roman"/>
          <w:b/>
        </w:rPr>
        <w:t>Metodologi Kajian</w:t>
      </w:r>
    </w:p>
    <w:p w:rsidR="00973174" w:rsidRPr="0019528B" w:rsidRDefault="00973174" w:rsidP="00973174">
      <w:pPr>
        <w:spacing w:after="0" w:line="240" w:lineRule="auto"/>
        <w:jc w:val="center"/>
        <w:rPr>
          <w:rFonts w:ascii="Times New Roman" w:hAnsi="Times New Roman"/>
          <w:b/>
        </w:rPr>
      </w:pPr>
    </w:p>
    <w:p w:rsidR="00973174" w:rsidRDefault="00973174" w:rsidP="00973174">
      <w:pPr>
        <w:spacing w:after="0" w:line="240" w:lineRule="auto"/>
        <w:jc w:val="both"/>
        <w:rPr>
          <w:rFonts w:ascii="Times New Roman" w:hAnsi="Times New Roman"/>
        </w:rPr>
      </w:pPr>
      <w:r w:rsidRPr="0019528B">
        <w:rPr>
          <w:rFonts w:ascii="Times New Roman" w:hAnsi="Times New Roman"/>
        </w:rPr>
        <w:t xml:space="preserve">Kajian ini merupakan kajian kualitatif yang bercirikan kajian kes. Lokasi </w:t>
      </w:r>
      <w:proofErr w:type="gramStart"/>
      <w:r w:rsidRPr="0019528B">
        <w:rPr>
          <w:rFonts w:ascii="Times New Roman" w:hAnsi="Times New Roman"/>
        </w:rPr>
        <w:t>kajian  di</w:t>
      </w:r>
      <w:proofErr w:type="gramEnd"/>
      <w:r w:rsidRPr="0019528B">
        <w:rPr>
          <w:rFonts w:ascii="Times New Roman" w:hAnsi="Times New Roman"/>
        </w:rPr>
        <w:t xml:space="preserve"> Institut Pendidikan Guru Kampus Ilmu Khas. Sampel kajian melibatkan tiga orang SG iaitu seorang SG lelaki dan dua orang SG perempuan. Mereka merupakan SG PISMP, semester 4, ambilan Jun 2017 yang terlibat secara langsung dalam proses PdP untuk Kursus Kod Tangan Bahasa Melayu (KTBM) dan Kod Tangan Bahasa Inggeris (KTBI) bagi kod kursus PKDK3083. Kaedah pengumpulan data dilaksanakan melalui temu bual separa berstruktur. Kajian ini dijalankan untuk mengetahui kepentingan mempelajari Kursus Kod Tangan Bahasa Melayu (KTBM) dan Kod Tangan Bahasa Inggeris (KTBI) bagi kod kursus (PKDK3083) dalam kalangan siswa guru (SG) di Unit Pendengaran, Jabatan Pendidikan Khas, Institut Pendidikan Guru Kampus Ilmu Khas telah dilaksanakan selama tiga bulan iaitu dari bulan Januari hingga Mac 2019. </w:t>
      </w:r>
    </w:p>
    <w:p w:rsidR="00973174" w:rsidRDefault="00973174" w:rsidP="00973174">
      <w:pPr>
        <w:spacing w:after="0" w:line="240" w:lineRule="auto"/>
        <w:jc w:val="both"/>
        <w:rPr>
          <w:rFonts w:ascii="Times New Roman" w:hAnsi="Times New Roman"/>
        </w:rPr>
      </w:pPr>
    </w:p>
    <w:p w:rsidR="00973174" w:rsidRPr="0019528B" w:rsidRDefault="00973174" w:rsidP="00973174">
      <w:pPr>
        <w:spacing w:after="0" w:line="240" w:lineRule="auto"/>
        <w:jc w:val="both"/>
        <w:rPr>
          <w:rFonts w:ascii="Times New Roman" w:hAnsi="Times New Roman"/>
        </w:rPr>
      </w:pPr>
    </w:p>
    <w:p w:rsidR="00973174" w:rsidRDefault="00973174" w:rsidP="00973174">
      <w:pPr>
        <w:spacing w:after="0" w:line="240" w:lineRule="auto"/>
        <w:jc w:val="center"/>
        <w:rPr>
          <w:rFonts w:ascii="Times New Roman" w:hAnsi="Times New Roman"/>
          <w:b/>
        </w:rPr>
      </w:pPr>
      <w:r w:rsidRPr="0019528B">
        <w:rPr>
          <w:rFonts w:ascii="Times New Roman" w:hAnsi="Times New Roman"/>
          <w:b/>
        </w:rPr>
        <w:t>Dapatan Kajian</w:t>
      </w:r>
    </w:p>
    <w:p w:rsidR="00973174" w:rsidRPr="0019528B" w:rsidRDefault="00973174" w:rsidP="00973174">
      <w:pPr>
        <w:spacing w:after="0" w:line="240" w:lineRule="auto"/>
        <w:jc w:val="center"/>
        <w:rPr>
          <w:rFonts w:ascii="Times New Roman" w:hAnsi="Times New Roman"/>
          <w:b/>
        </w:rPr>
      </w:pPr>
    </w:p>
    <w:p w:rsidR="00973174" w:rsidRPr="0019528B" w:rsidRDefault="00973174" w:rsidP="00973174">
      <w:pPr>
        <w:spacing w:after="0" w:line="240" w:lineRule="auto"/>
        <w:jc w:val="both"/>
        <w:rPr>
          <w:rFonts w:ascii="Times New Roman" w:hAnsi="Times New Roman"/>
        </w:rPr>
      </w:pPr>
      <w:r w:rsidRPr="0019528B">
        <w:rPr>
          <w:rFonts w:ascii="Times New Roman" w:hAnsi="Times New Roman"/>
        </w:rPr>
        <w:t xml:space="preserve">Dapatan kajian di bawah ini </w:t>
      </w:r>
      <w:proofErr w:type="gramStart"/>
      <w:r w:rsidRPr="0019528B">
        <w:rPr>
          <w:rFonts w:ascii="Times New Roman" w:hAnsi="Times New Roman"/>
        </w:rPr>
        <w:t>akan</w:t>
      </w:r>
      <w:proofErr w:type="gramEnd"/>
      <w:r w:rsidRPr="0019528B">
        <w:rPr>
          <w:rFonts w:ascii="Times New Roman" w:hAnsi="Times New Roman"/>
        </w:rPr>
        <w:t xml:space="preserve"> dibincangkan secara satu persatu berdasarkan objektif kajian yang telah dinyatakan sebelum ini.</w:t>
      </w:r>
    </w:p>
    <w:p w:rsidR="00973174" w:rsidRDefault="00973174" w:rsidP="00973174">
      <w:pPr>
        <w:spacing w:after="0" w:line="240" w:lineRule="auto"/>
        <w:rPr>
          <w:rFonts w:ascii="Times New Roman" w:hAnsi="Times New Roman"/>
          <w:b/>
        </w:rPr>
      </w:pPr>
    </w:p>
    <w:p w:rsidR="00973174" w:rsidRDefault="00973174" w:rsidP="00973174">
      <w:pPr>
        <w:spacing w:after="0" w:line="240" w:lineRule="auto"/>
        <w:rPr>
          <w:rFonts w:ascii="Times New Roman" w:hAnsi="Times New Roman"/>
          <w:b/>
        </w:rPr>
      </w:pPr>
      <w:r w:rsidRPr="0019528B">
        <w:rPr>
          <w:rFonts w:ascii="Times New Roman" w:hAnsi="Times New Roman"/>
          <w:b/>
        </w:rPr>
        <w:t>Kepentingan mempelajari Kursus KTBM dan KTBI (PKDK3063) di IPGKIK</w:t>
      </w:r>
    </w:p>
    <w:p w:rsidR="00973174" w:rsidRPr="0019528B" w:rsidRDefault="00973174" w:rsidP="00973174">
      <w:pPr>
        <w:spacing w:after="0" w:line="240" w:lineRule="auto"/>
        <w:rPr>
          <w:rFonts w:ascii="Times New Roman" w:hAnsi="Times New Roman"/>
          <w:b/>
        </w:rPr>
      </w:pPr>
    </w:p>
    <w:p w:rsidR="00973174" w:rsidRDefault="00973174" w:rsidP="00973174">
      <w:pPr>
        <w:spacing w:after="0" w:line="240" w:lineRule="auto"/>
        <w:jc w:val="both"/>
        <w:rPr>
          <w:rFonts w:ascii="Times New Roman" w:hAnsi="Times New Roman"/>
        </w:rPr>
      </w:pPr>
      <w:r w:rsidRPr="0019528B">
        <w:rPr>
          <w:rFonts w:ascii="Times New Roman" w:hAnsi="Times New Roman"/>
        </w:rPr>
        <w:t>Terdapat tiga kepentingan mempelajari Kursus KTBM dan KTBI (PKDK3063) di IPGKIK Kepentingan pertama ialah SG dapat</w:t>
      </w:r>
      <w:r w:rsidRPr="0019528B">
        <w:rPr>
          <w:rFonts w:ascii="Times New Roman" w:hAnsi="Times New Roman"/>
          <w:i/>
        </w:rPr>
        <w:t xml:space="preserve"> </w:t>
      </w:r>
      <w:r w:rsidRPr="0019528B">
        <w:rPr>
          <w:rFonts w:ascii="Times New Roman" w:hAnsi="Times New Roman"/>
        </w:rPr>
        <w:t xml:space="preserve">membanding beza antara KTBM dan KTBI. Hal ini jelas melalui kata-kata subjek kajian 1 yang menyatakan, “ ... </w:t>
      </w:r>
      <w:r w:rsidRPr="0019528B">
        <w:rPr>
          <w:rFonts w:ascii="Times New Roman" w:hAnsi="Times New Roman"/>
          <w:i/>
        </w:rPr>
        <w:t>contohnya KTBI ada kod ‘sign markers’, ‘contractions’ dan ‘compounds’ tapi dalam KTBM semua tu takde.</w:t>
      </w:r>
      <w:r w:rsidRPr="0019528B">
        <w:rPr>
          <w:rFonts w:ascii="Times New Roman" w:hAnsi="Times New Roman"/>
        </w:rPr>
        <w:t xml:space="preserve"> </w:t>
      </w:r>
      <w:r w:rsidRPr="0019528B">
        <w:rPr>
          <w:rFonts w:ascii="Times New Roman" w:hAnsi="Times New Roman"/>
          <w:i/>
        </w:rPr>
        <w:t xml:space="preserve">Bila tak de kod dalam BM, bolehle saya gunakan sign inggeris sebab kod inggeris lebih banyak dari kod </w:t>
      </w:r>
      <w:proofErr w:type="gramStart"/>
      <w:r w:rsidRPr="0019528B">
        <w:rPr>
          <w:rFonts w:ascii="Times New Roman" w:hAnsi="Times New Roman"/>
          <w:i/>
        </w:rPr>
        <w:t>bm</w:t>
      </w:r>
      <w:proofErr w:type="gramEnd"/>
      <w:r w:rsidRPr="0019528B">
        <w:rPr>
          <w:rFonts w:ascii="Times New Roman" w:hAnsi="Times New Roman"/>
          <w:i/>
        </w:rPr>
        <w:t xml:space="preserve">.” </w:t>
      </w:r>
      <w:r w:rsidRPr="0019528B">
        <w:rPr>
          <w:rFonts w:ascii="Times New Roman" w:hAnsi="Times New Roman"/>
        </w:rPr>
        <w:t>(SK1)</w:t>
      </w:r>
    </w:p>
    <w:p w:rsidR="00973174" w:rsidRPr="0019528B" w:rsidRDefault="00973174" w:rsidP="00973174">
      <w:pPr>
        <w:spacing w:after="0" w:line="240" w:lineRule="auto"/>
        <w:jc w:val="both"/>
        <w:rPr>
          <w:rFonts w:ascii="Times New Roman" w:hAnsi="Times New Roman"/>
        </w:rPr>
      </w:pPr>
    </w:p>
    <w:p w:rsidR="00973174" w:rsidRDefault="00973174" w:rsidP="00973174">
      <w:pPr>
        <w:spacing w:after="0" w:line="240" w:lineRule="auto"/>
        <w:jc w:val="both"/>
        <w:rPr>
          <w:rFonts w:ascii="Times New Roman" w:hAnsi="Times New Roman"/>
        </w:rPr>
      </w:pPr>
      <w:r w:rsidRPr="0019528B">
        <w:rPr>
          <w:rFonts w:ascii="Times New Roman" w:hAnsi="Times New Roman"/>
        </w:rPr>
        <w:t>Seterusnya, kepentingan kedua mempelajari Kursus KTBM dan KTBI (PKDK3063) di IPGKIK. Kepentingan kedua ialah SG dapat menghasilkan bahan pengajaran berasaskan bahasa isyarat. Berdasarkan kata subjek kajian 2</w:t>
      </w:r>
      <w:proofErr w:type="gramStart"/>
      <w:r w:rsidRPr="0019528B">
        <w:rPr>
          <w:rFonts w:ascii="Times New Roman" w:hAnsi="Times New Roman"/>
        </w:rPr>
        <w:t xml:space="preserve">,  </w:t>
      </w:r>
      <w:r w:rsidRPr="0019528B">
        <w:rPr>
          <w:rFonts w:ascii="Times New Roman" w:hAnsi="Times New Roman"/>
          <w:i/>
        </w:rPr>
        <w:t>“</w:t>
      </w:r>
      <w:proofErr w:type="gramEnd"/>
      <w:r w:rsidRPr="0019528B">
        <w:rPr>
          <w:rFonts w:ascii="Times New Roman" w:hAnsi="Times New Roman"/>
          <w:i/>
        </w:rPr>
        <w:t xml:space="preserve"> Dalam kerja kursus, saya sediakan aktiviti nyanyian dengan gerakan dalam bahasa Melayu dan Inggeris. Sediakan kad lirik lagu berserta kod isyarat. Bukan itu je</w:t>
      </w:r>
      <w:proofErr w:type="gramStart"/>
      <w:r w:rsidRPr="0019528B">
        <w:rPr>
          <w:rFonts w:ascii="Times New Roman" w:hAnsi="Times New Roman"/>
          <w:i/>
        </w:rPr>
        <w:t>..lagu</w:t>
      </w:r>
      <w:proofErr w:type="gramEnd"/>
      <w:r w:rsidRPr="0019528B">
        <w:rPr>
          <w:rFonts w:ascii="Times New Roman" w:hAnsi="Times New Roman"/>
          <w:i/>
        </w:rPr>
        <w:t xml:space="preserve"> tu saya nyanyikan sendiri dengan guna bahasa isyarat sekali...kemudian saya mencadangkan murid membuat persembahan secara individu atau kumpulan.. </w:t>
      </w:r>
      <w:proofErr w:type="gramStart"/>
      <w:r w:rsidRPr="0019528B">
        <w:rPr>
          <w:rFonts w:ascii="Times New Roman" w:hAnsi="Times New Roman"/>
          <w:i/>
        </w:rPr>
        <w:t>yang</w:t>
      </w:r>
      <w:proofErr w:type="gramEnd"/>
      <w:r w:rsidRPr="0019528B">
        <w:rPr>
          <w:rFonts w:ascii="Times New Roman" w:hAnsi="Times New Roman"/>
          <w:i/>
        </w:rPr>
        <w:t xml:space="preserve"> menariknya juga, saya rakam video persembahan saya tu untuk tontonan sebagai perkongsian dengan orang lain. </w:t>
      </w:r>
      <w:proofErr w:type="gramStart"/>
      <w:r w:rsidRPr="0019528B">
        <w:rPr>
          <w:rFonts w:ascii="Times New Roman" w:hAnsi="Times New Roman"/>
          <w:i/>
        </w:rPr>
        <w:t>Nanti ..bila</w:t>
      </w:r>
      <w:proofErr w:type="gramEnd"/>
      <w:r w:rsidRPr="0019528B">
        <w:rPr>
          <w:rFonts w:ascii="Times New Roman" w:hAnsi="Times New Roman"/>
          <w:i/>
        </w:rPr>
        <w:t xml:space="preserve"> pergi praktikum, senangle saya nak buat BBB seperti tu... ”</w:t>
      </w:r>
      <w:r w:rsidRPr="0019528B">
        <w:rPr>
          <w:rFonts w:ascii="Times New Roman" w:hAnsi="Times New Roman"/>
        </w:rPr>
        <w:t xml:space="preserve"> (SK2)</w:t>
      </w:r>
    </w:p>
    <w:p w:rsidR="00973174" w:rsidRPr="0019528B" w:rsidRDefault="00973174" w:rsidP="00973174">
      <w:pPr>
        <w:spacing w:after="0" w:line="240" w:lineRule="auto"/>
        <w:jc w:val="both"/>
        <w:rPr>
          <w:rFonts w:ascii="Times New Roman" w:hAnsi="Times New Roman"/>
        </w:rPr>
      </w:pPr>
    </w:p>
    <w:p w:rsidR="00973174" w:rsidRDefault="00973174" w:rsidP="00973174">
      <w:pPr>
        <w:spacing w:after="0" w:line="240" w:lineRule="auto"/>
        <w:jc w:val="both"/>
        <w:rPr>
          <w:rFonts w:ascii="Times New Roman" w:hAnsi="Times New Roman"/>
        </w:rPr>
      </w:pPr>
      <w:r w:rsidRPr="0019528B">
        <w:rPr>
          <w:rFonts w:ascii="Times New Roman" w:hAnsi="Times New Roman"/>
        </w:rPr>
        <w:t xml:space="preserve">Kepentingan ketiga mempelajari Kursus KTBM dan KTBI (PKDK3063) di IPGKIK. Kepentingan ketiga ialah SG dapat meningkatkan kemahiran interpersonal dalam komunikasi dua hala dalam kehidupan seharian mereka. Kepentingan ini dapat difahami berdasarkan kata-kata subjek 3, </w:t>
      </w:r>
      <w:r w:rsidRPr="0019528B">
        <w:rPr>
          <w:rFonts w:ascii="Times New Roman" w:hAnsi="Times New Roman"/>
          <w:i/>
        </w:rPr>
        <w:t xml:space="preserve">“ ... sebenarnya bila saya belajar bahasa isyarat dapat meningkatkan kemahiran interpersonal saya </w:t>
      </w:r>
      <w:r w:rsidRPr="0019528B">
        <w:rPr>
          <w:rFonts w:ascii="Times New Roman" w:hAnsi="Times New Roman"/>
          <w:i/>
        </w:rPr>
        <w:lastRenderedPageBreak/>
        <w:t>dalam komunikasi dua hala saya antara rakan-rakan, pensyarah di IPGKIK dan  masa saya pergi PBS dulu dan juga persediaan saya dan kawan-kawan lain untuk keluar praktikum pada semester lima dan tujuh nanti. Lagi pun... kadang-kadang saya digalakkan oleh pensyarah untuk jadi juru bahasa isyarat dalam perhimpunan IPGKIK ni dan luar IPG.”</w:t>
      </w:r>
      <w:r w:rsidRPr="0019528B">
        <w:rPr>
          <w:rFonts w:ascii="Times New Roman" w:hAnsi="Times New Roman"/>
        </w:rPr>
        <w:t xml:space="preserve"> (SK3)</w:t>
      </w:r>
    </w:p>
    <w:p w:rsidR="00973174" w:rsidRPr="0019528B" w:rsidRDefault="00973174" w:rsidP="00973174">
      <w:pPr>
        <w:spacing w:after="0" w:line="240" w:lineRule="auto"/>
        <w:jc w:val="both"/>
        <w:rPr>
          <w:rFonts w:ascii="Times New Roman" w:hAnsi="Times New Roman"/>
        </w:rPr>
      </w:pPr>
    </w:p>
    <w:p w:rsidR="00973174" w:rsidRDefault="00973174" w:rsidP="00973174">
      <w:pPr>
        <w:spacing w:after="0" w:line="240" w:lineRule="auto"/>
        <w:jc w:val="center"/>
        <w:rPr>
          <w:rFonts w:ascii="Times New Roman" w:hAnsi="Times New Roman"/>
          <w:b/>
        </w:rPr>
      </w:pPr>
    </w:p>
    <w:p w:rsidR="00973174" w:rsidRDefault="00973174" w:rsidP="00973174">
      <w:pPr>
        <w:spacing w:after="0" w:line="240" w:lineRule="auto"/>
        <w:jc w:val="center"/>
        <w:rPr>
          <w:rFonts w:ascii="Times New Roman" w:hAnsi="Times New Roman"/>
          <w:b/>
        </w:rPr>
      </w:pPr>
      <w:r w:rsidRPr="0019528B">
        <w:rPr>
          <w:rFonts w:ascii="Times New Roman" w:hAnsi="Times New Roman"/>
          <w:b/>
        </w:rPr>
        <w:t>Perbincangan Dapatan Kajian</w:t>
      </w:r>
    </w:p>
    <w:p w:rsidR="00973174" w:rsidRPr="0019528B" w:rsidRDefault="00973174" w:rsidP="00973174">
      <w:pPr>
        <w:spacing w:after="0" w:line="240" w:lineRule="auto"/>
        <w:rPr>
          <w:rFonts w:ascii="Times New Roman" w:hAnsi="Times New Roman"/>
          <w:b/>
        </w:rPr>
      </w:pPr>
    </w:p>
    <w:p w:rsidR="00973174" w:rsidRDefault="00973174" w:rsidP="00973174">
      <w:pPr>
        <w:spacing w:after="0" w:line="240" w:lineRule="auto"/>
        <w:jc w:val="both"/>
        <w:rPr>
          <w:rFonts w:ascii="Times New Roman" w:hAnsi="Times New Roman"/>
        </w:rPr>
      </w:pPr>
      <w:r w:rsidRPr="0019528B">
        <w:rPr>
          <w:rFonts w:ascii="Times New Roman" w:hAnsi="Times New Roman"/>
        </w:rPr>
        <w:t xml:space="preserve">Siswa guru PISMP, Semester 4, Ambilan Jun 2017 menyedari kepentingan mempelajari KTBM dan KTBI. Setelah mereka mengikuti kursus tersebut, siswa guru dapat mengetahui perbezaan dan persamaan antara KTBM dan KTBI. KTBM dan KTBI merupakan kod isyarat yang tidak menggunakan pola bunyi sebaliknya menggunakan pola isyarat dihantar (komunikasi manual, bahasa badan) untuk memberi makna serentak dengan gabungan tangan, orientasi dan pergerakan tangan, lengan, atau badan dan raut muka untuk menggambarkan dengan licin pemikiran penutur (Groce, 1988). Contoh perkataaan yang mempunyai kod isyarat yang sama antara KTBM dan KTBI ialah ‘untuk’, ‘dengan’, ‘dan’ serta ‘sama’ dan lain-lain lagi. Selain itu, terdapat juga perbezaan kod antara KTBM dan KTBI, contoh kod isyarat ‘guru’ dalam KTBM tidak perlu mengaitkan kod isyarat ‘ajar’ namun KTBI ada </w:t>
      </w:r>
      <w:r w:rsidRPr="0019528B">
        <w:rPr>
          <w:rFonts w:ascii="Times New Roman" w:hAnsi="Times New Roman"/>
          <w:i/>
        </w:rPr>
        <w:t>sign marker</w:t>
      </w:r>
      <w:r w:rsidRPr="0019528B">
        <w:rPr>
          <w:rFonts w:ascii="Times New Roman" w:hAnsi="Times New Roman"/>
        </w:rPr>
        <w:t xml:space="preserve"> yang ditetapkan iaitu guna isyarat ‘teacher’, menggabungkan kod isyarat </w:t>
      </w:r>
      <w:r w:rsidRPr="0019528B">
        <w:rPr>
          <w:rFonts w:ascii="Times New Roman" w:hAnsi="Times New Roman"/>
          <w:i/>
        </w:rPr>
        <w:t xml:space="preserve">teach </w:t>
      </w:r>
      <w:r w:rsidRPr="0019528B">
        <w:rPr>
          <w:rFonts w:ascii="Times New Roman" w:hAnsi="Times New Roman"/>
        </w:rPr>
        <w:t xml:space="preserve">dan ditambah </w:t>
      </w:r>
      <w:r w:rsidRPr="0019528B">
        <w:rPr>
          <w:rFonts w:ascii="Times New Roman" w:hAnsi="Times New Roman"/>
          <w:i/>
        </w:rPr>
        <w:t>sign marker – er</w:t>
      </w:r>
      <w:r w:rsidRPr="0019528B">
        <w:rPr>
          <w:rFonts w:ascii="Times New Roman" w:hAnsi="Times New Roman"/>
        </w:rPr>
        <w:t xml:space="preserve"> maka ia membawa maksud </w:t>
      </w:r>
      <w:r w:rsidRPr="0019528B">
        <w:rPr>
          <w:rFonts w:ascii="Times New Roman" w:hAnsi="Times New Roman"/>
          <w:i/>
        </w:rPr>
        <w:t>teacher</w:t>
      </w:r>
      <w:r w:rsidRPr="0019528B">
        <w:rPr>
          <w:rFonts w:ascii="Times New Roman" w:hAnsi="Times New Roman"/>
        </w:rPr>
        <w:t xml:space="preserve"> (Penilla II, Adan R. (2016)). Dalam Program Pendidikan Khas Integrasi (PPKI), Sekolah Kebangsaan Pendidikan Khas (SKPK) dan Program Pendidikan Khas Inklusif (PPKI), KTBM relevan digunakan untuk pengajaran Bahasa Malaysia  sementara KTBI pula relevan digunakan untuk pengajaran Bahasa Inggeris serta digunakan juga dalam mata pelajaran lain seperti Sejarah, Sains, Matematik dan dalam mata pelajaran lain di sekolah rendah dan menengah. </w:t>
      </w:r>
    </w:p>
    <w:p w:rsidR="00973174" w:rsidRPr="0019528B" w:rsidRDefault="00973174" w:rsidP="00973174">
      <w:pPr>
        <w:spacing w:after="0" w:line="240" w:lineRule="auto"/>
        <w:jc w:val="both"/>
        <w:rPr>
          <w:rFonts w:ascii="Times New Roman" w:hAnsi="Times New Roman"/>
        </w:rPr>
      </w:pPr>
    </w:p>
    <w:p w:rsidR="00973174" w:rsidRDefault="00973174" w:rsidP="00973174">
      <w:pPr>
        <w:spacing w:after="0" w:line="240" w:lineRule="auto"/>
        <w:ind w:firstLine="708"/>
        <w:jc w:val="both"/>
        <w:rPr>
          <w:rFonts w:ascii="Times New Roman" w:hAnsi="Times New Roman"/>
        </w:rPr>
      </w:pPr>
      <w:r w:rsidRPr="0019528B">
        <w:rPr>
          <w:rFonts w:ascii="Times New Roman" w:hAnsi="Times New Roman"/>
        </w:rPr>
        <w:t xml:space="preserve">Setelah mengikuti kursus itu juga siswa guru dapat menghasilkan bahan pengajaran berasaskan kod bahasa </w:t>
      </w:r>
      <w:proofErr w:type="gramStart"/>
      <w:r w:rsidRPr="0019528B">
        <w:rPr>
          <w:rFonts w:ascii="Times New Roman" w:hAnsi="Times New Roman"/>
        </w:rPr>
        <w:t>isyarat  sama</w:t>
      </w:r>
      <w:proofErr w:type="gramEnd"/>
      <w:r w:rsidRPr="0019528B">
        <w:rPr>
          <w:rFonts w:ascii="Times New Roman" w:hAnsi="Times New Roman"/>
        </w:rPr>
        <w:t xml:space="preserve"> ada KTBM atau KTBI. Contoh, bahan pengajaran tersebut memfokuskan kepada visual kerana ada murid yang berada pada tahap kehilangan pendengaran yang teruk iaitu 71 – 90dB dan tahap kehilangan yang sangat teruk iaitu melebihi 91dB. Murid yang berada dalam dua kategori ini mempunyai masalah besar untuk mendengar bunyi pertuturan dan bantuan visual lain yang diperlukan ialah membaca gerak bibir penutur dan menggunakan bahasa isyarat. Mereka perlu menggunakan bantuan visual bagi memudahkan komunikasi (Katz </w:t>
      </w:r>
      <w:proofErr w:type="gramStart"/>
      <w:r w:rsidRPr="0019528B">
        <w:rPr>
          <w:rFonts w:ascii="Times New Roman" w:hAnsi="Times New Roman"/>
        </w:rPr>
        <w:t>et</w:t>
      </w:r>
      <w:proofErr w:type="gramEnd"/>
      <w:r w:rsidRPr="0019528B">
        <w:rPr>
          <w:rFonts w:ascii="Times New Roman" w:hAnsi="Times New Roman"/>
        </w:rPr>
        <w:t xml:space="preserve"> al.2009).  Menurut La Lopa (2013) dalam menjelaskan teori </w:t>
      </w:r>
      <w:proofErr w:type="gramStart"/>
      <w:r w:rsidRPr="0019528B">
        <w:rPr>
          <w:rFonts w:ascii="Times New Roman" w:hAnsi="Times New Roman"/>
        </w:rPr>
        <w:t>gaya</w:t>
      </w:r>
      <w:proofErr w:type="gramEnd"/>
      <w:r w:rsidRPr="0019528B">
        <w:rPr>
          <w:rFonts w:ascii="Times New Roman" w:hAnsi="Times New Roman"/>
        </w:rPr>
        <w:t xml:space="preserve"> pembelajaran menyatakan bahawa pelajar belajar dengan cara yang unik, biasanya dalam mod auditori, visual dan kinestetik.</w:t>
      </w:r>
    </w:p>
    <w:p w:rsidR="00973174" w:rsidRPr="0019528B" w:rsidRDefault="00973174" w:rsidP="00973174">
      <w:pPr>
        <w:spacing w:after="0" w:line="240" w:lineRule="auto"/>
        <w:ind w:firstLine="708"/>
        <w:jc w:val="both"/>
        <w:rPr>
          <w:rFonts w:ascii="Times New Roman" w:hAnsi="Times New Roman"/>
        </w:rPr>
      </w:pPr>
    </w:p>
    <w:p w:rsidR="00973174" w:rsidRDefault="00973174" w:rsidP="00973174">
      <w:pPr>
        <w:spacing w:after="0" w:line="240" w:lineRule="auto"/>
        <w:ind w:firstLine="708"/>
        <w:jc w:val="both"/>
        <w:rPr>
          <w:rFonts w:ascii="Times New Roman" w:hAnsi="Times New Roman"/>
        </w:rPr>
      </w:pPr>
      <w:r w:rsidRPr="0019528B">
        <w:rPr>
          <w:rFonts w:ascii="Times New Roman" w:hAnsi="Times New Roman"/>
        </w:rPr>
        <w:t xml:space="preserve">Dasar Pendidikan Kebangsaaan 2012 merancang strategi menyediakan perkhidmatan sokongan dan peralatan </w:t>
      </w:r>
      <w:r w:rsidRPr="0019528B">
        <w:rPr>
          <w:rFonts w:ascii="Times New Roman" w:hAnsi="Times New Roman"/>
          <w:i/>
        </w:rPr>
        <w:t>augmentative</w:t>
      </w:r>
      <w:r w:rsidRPr="0019528B">
        <w:rPr>
          <w:rFonts w:ascii="Times New Roman" w:hAnsi="Times New Roman"/>
        </w:rPr>
        <w:t xml:space="preserve"> dan </w:t>
      </w:r>
      <w:r w:rsidRPr="0019528B">
        <w:rPr>
          <w:rFonts w:ascii="Times New Roman" w:hAnsi="Times New Roman"/>
          <w:i/>
        </w:rPr>
        <w:t>assistive</w:t>
      </w:r>
      <w:r w:rsidRPr="0019528B">
        <w:rPr>
          <w:rFonts w:ascii="Times New Roman" w:hAnsi="Times New Roman"/>
        </w:rPr>
        <w:t xml:space="preserve"> (ACC) bagi memenuhi keperluan murid berkeperluan khas (Kementerian Pelajaran Malaysia, 2012). Oleh itu, SG boleh memenuhi kehendak KPM apabila menjalani praktikum dan semasa menjawat jawatan guru terlatih nanti dengan mencipta dan menginovasi bahan mengajar yang boleh diakses oleh murid ketidakupayaan pendengaran seperti buku bergambar, menyediakan klip atau tayangan video yang disertakan dengan kod isyarat sehingga kepada sistem berkomputer. Satu sistem AAC bermaksud gabungan keseluruhan kaedah yang digunakan untuk komunikasi, sebagai contoh, gerak isyarat, mata menunjuk, </w:t>
      </w:r>
      <w:r w:rsidRPr="0019528B">
        <w:rPr>
          <w:rFonts w:ascii="Times New Roman" w:hAnsi="Times New Roman"/>
          <w:i/>
        </w:rPr>
        <w:t>vocalizations</w:t>
      </w:r>
      <w:r w:rsidRPr="0019528B">
        <w:rPr>
          <w:rFonts w:ascii="Times New Roman" w:hAnsi="Times New Roman"/>
        </w:rPr>
        <w:t xml:space="preserve"> dan menunjuk simbol (Beck, 2002; Behrmann, 1998; Beukelman &amp; Mirenda, 1999).</w:t>
      </w:r>
    </w:p>
    <w:p w:rsidR="00973174" w:rsidRPr="0019528B" w:rsidRDefault="00973174" w:rsidP="00973174">
      <w:pPr>
        <w:spacing w:after="0" w:line="240" w:lineRule="auto"/>
        <w:ind w:firstLine="708"/>
        <w:jc w:val="both"/>
        <w:rPr>
          <w:rFonts w:ascii="Times New Roman" w:hAnsi="Times New Roman"/>
        </w:rPr>
      </w:pPr>
    </w:p>
    <w:p w:rsidR="00973174" w:rsidRDefault="00973174" w:rsidP="00973174">
      <w:pPr>
        <w:spacing w:after="0" w:line="240" w:lineRule="auto"/>
        <w:ind w:firstLine="708"/>
        <w:jc w:val="both"/>
        <w:rPr>
          <w:rFonts w:ascii="Times New Roman" w:hAnsi="Times New Roman"/>
        </w:rPr>
      </w:pPr>
      <w:r w:rsidRPr="0019528B">
        <w:rPr>
          <w:rFonts w:ascii="Times New Roman" w:hAnsi="Times New Roman"/>
        </w:rPr>
        <w:t xml:space="preserve">Pengajaran menggunakan klip video yang bersertakan bahasa isyarat boleh dianggap sebagai indikator bagi meningkatkan kualiti </w:t>
      </w:r>
      <w:proofErr w:type="gramStart"/>
      <w:r w:rsidRPr="0019528B">
        <w:rPr>
          <w:rFonts w:ascii="Times New Roman" w:hAnsi="Times New Roman"/>
        </w:rPr>
        <w:t>pembelajaran  murid</w:t>
      </w:r>
      <w:proofErr w:type="gramEnd"/>
      <w:r w:rsidRPr="0019528B">
        <w:rPr>
          <w:rFonts w:ascii="Times New Roman" w:hAnsi="Times New Roman"/>
        </w:rPr>
        <w:t xml:space="preserve">  ketidakupayaan pendengaran. Kajian ini telah mencadangkan beberapa panduan kepada guru dalam pelaksanaan pengajaran seperti yang tercatat dalam Jadual 1.</w:t>
      </w:r>
    </w:p>
    <w:p w:rsidR="00973174" w:rsidRDefault="00973174" w:rsidP="00973174">
      <w:pPr>
        <w:spacing w:after="0" w:line="240" w:lineRule="auto"/>
        <w:ind w:firstLine="708"/>
        <w:jc w:val="both"/>
        <w:rPr>
          <w:rFonts w:ascii="Times New Roman" w:hAnsi="Times New Roman"/>
        </w:rPr>
      </w:pPr>
    </w:p>
    <w:p w:rsidR="00412395" w:rsidRDefault="00412395">
      <w:pPr>
        <w:spacing w:after="160" w:line="259" w:lineRule="auto"/>
        <w:rPr>
          <w:rFonts w:ascii="Times New Roman" w:hAnsi="Times New Roman"/>
        </w:rPr>
      </w:pPr>
      <w:r>
        <w:rPr>
          <w:rFonts w:ascii="Times New Roman" w:hAnsi="Times New Roman"/>
        </w:rPr>
        <w:br w:type="page"/>
      </w:r>
    </w:p>
    <w:p w:rsidR="00973174" w:rsidRDefault="00973174" w:rsidP="00973174">
      <w:pPr>
        <w:spacing w:after="0" w:line="240" w:lineRule="auto"/>
        <w:jc w:val="both"/>
        <w:rPr>
          <w:rFonts w:ascii="Times New Roman" w:hAnsi="Times New Roman"/>
        </w:rPr>
      </w:pPr>
      <w:r w:rsidRPr="0019528B">
        <w:rPr>
          <w:rFonts w:ascii="Times New Roman" w:hAnsi="Times New Roman"/>
        </w:rPr>
        <w:lastRenderedPageBreak/>
        <w:t>Jadual 1</w:t>
      </w:r>
    </w:p>
    <w:p w:rsidR="00973174" w:rsidRPr="0019528B" w:rsidRDefault="00973174" w:rsidP="00973174">
      <w:pPr>
        <w:spacing w:after="0" w:line="240" w:lineRule="auto"/>
        <w:jc w:val="both"/>
        <w:rPr>
          <w:rFonts w:ascii="Times New Roman" w:hAnsi="Times New Roman"/>
        </w:rPr>
      </w:pPr>
    </w:p>
    <w:p w:rsidR="00973174" w:rsidRDefault="00973174" w:rsidP="00973174">
      <w:pPr>
        <w:spacing w:after="0" w:line="240" w:lineRule="auto"/>
        <w:jc w:val="both"/>
        <w:rPr>
          <w:rFonts w:ascii="Times New Roman" w:hAnsi="Times New Roman"/>
          <w:i/>
        </w:rPr>
      </w:pPr>
      <w:r w:rsidRPr="0019528B">
        <w:rPr>
          <w:rFonts w:ascii="Times New Roman" w:hAnsi="Times New Roman"/>
          <w:i/>
        </w:rPr>
        <w:t>Panduan Menggunakan Klip Video Berserta Bahasa Isyarat Dalam Pengajaran KTBM atau KTBI</w:t>
      </w:r>
    </w:p>
    <w:p w:rsidR="00973174" w:rsidRPr="0019528B" w:rsidRDefault="00973174" w:rsidP="00973174">
      <w:pPr>
        <w:spacing w:after="0" w:line="240" w:lineRule="auto"/>
        <w:jc w:val="both"/>
        <w:rPr>
          <w:rFonts w:ascii="Times New Roman" w:hAnsi="Times New Roman"/>
          <w:i/>
        </w:rPr>
      </w:pPr>
    </w:p>
    <w:tbl>
      <w:tblPr>
        <w:tblW w:w="0" w:type="auto"/>
        <w:tblLook w:val="04A0" w:firstRow="1" w:lastRow="0" w:firstColumn="1" w:lastColumn="0" w:noHBand="0" w:noVBand="1"/>
      </w:tblPr>
      <w:tblGrid>
        <w:gridCol w:w="1292"/>
        <w:gridCol w:w="3960"/>
        <w:gridCol w:w="3990"/>
      </w:tblGrid>
      <w:tr w:rsidR="00973174" w:rsidRPr="0019528B" w:rsidTr="00DE4EC2">
        <w:trPr>
          <w:trHeight w:val="602"/>
        </w:trPr>
        <w:tc>
          <w:tcPr>
            <w:tcW w:w="1098" w:type="dxa"/>
            <w:tcBorders>
              <w:top w:val="single" w:sz="4" w:space="0" w:color="auto"/>
              <w:bottom w:val="single" w:sz="4" w:space="0" w:color="auto"/>
            </w:tcBorders>
            <w:shd w:val="clear" w:color="auto" w:fill="auto"/>
          </w:tcPr>
          <w:p w:rsidR="00973174" w:rsidRPr="0019528B" w:rsidRDefault="00973174" w:rsidP="00DE4EC2">
            <w:pPr>
              <w:spacing w:after="0" w:line="240" w:lineRule="auto"/>
              <w:jc w:val="both"/>
              <w:rPr>
                <w:rFonts w:ascii="Times New Roman" w:hAnsi="Times New Roman"/>
              </w:rPr>
            </w:pPr>
            <w:r w:rsidRPr="0019528B">
              <w:rPr>
                <w:rFonts w:ascii="Times New Roman" w:hAnsi="Times New Roman"/>
              </w:rPr>
              <w:t>Perkara</w:t>
            </w:r>
          </w:p>
        </w:tc>
        <w:tc>
          <w:tcPr>
            <w:tcW w:w="4050" w:type="dxa"/>
            <w:tcBorders>
              <w:top w:val="single" w:sz="4" w:space="0" w:color="auto"/>
              <w:bottom w:val="single" w:sz="4" w:space="0" w:color="auto"/>
            </w:tcBorders>
            <w:shd w:val="clear" w:color="auto" w:fill="auto"/>
          </w:tcPr>
          <w:p w:rsidR="00973174" w:rsidRPr="0019528B" w:rsidRDefault="00973174" w:rsidP="00DE4EC2">
            <w:pPr>
              <w:spacing w:after="0" w:line="240" w:lineRule="auto"/>
              <w:jc w:val="both"/>
              <w:rPr>
                <w:rFonts w:ascii="Times New Roman" w:hAnsi="Times New Roman"/>
              </w:rPr>
            </w:pPr>
            <w:r w:rsidRPr="0019528B">
              <w:rPr>
                <w:rFonts w:ascii="Times New Roman" w:hAnsi="Times New Roman"/>
              </w:rPr>
              <w:t>Langkah-Langkah Menggunakan Klip Video Berserta Bahasa Isyarat Dalam Pengajaran KTBM atau KTBI</w:t>
            </w:r>
          </w:p>
        </w:tc>
        <w:tc>
          <w:tcPr>
            <w:tcW w:w="4094" w:type="dxa"/>
            <w:tcBorders>
              <w:top w:val="single" w:sz="4" w:space="0" w:color="auto"/>
              <w:bottom w:val="single" w:sz="4" w:space="0" w:color="auto"/>
            </w:tcBorders>
            <w:shd w:val="clear" w:color="auto" w:fill="auto"/>
          </w:tcPr>
          <w:p w:rsidR="00973174" w:rsidRPr="0019528B" w:rsidRDefault="00973174" w:rsidP="00DE4EC2">
            <w:pPr>
              <w:spacing w:after="0" w:line="240" w:lineRule="auto"/>
              <w:jc w:val="both"/>
              <w:rPr>
                <w:rFonts w:ascii="Times New Roman" w:hAnsi="Times New Roman"/>
              </w:rPr>
            </w:pPr>
            <w:r w:rsidRPr="0019528B">
              <w:rPr>
                <w:rFonts w:ascii="Times New Roman" w:hAnsi="Times New Roman"/>
              </w:rPr>
              <w:t>Kesan Menggunakan Klip Video Berserta Bahasa Isyarat Dalam Pengajaran KTBM atau KTBI</w:t>
            </w:r>
          </w:p>
        </w:tc>
      </w:tr>
      <w:tr w:rsidR="00973174" w:rsidRPr="0019528B" w:rsidTr="00DE4EC2">
        <w:tc>
          <w:tcPr>
            <w:tcW w:w="1098" w:type="dxa"/>
            <w:tcBorders>
              <w:top w:val="single" w:sz="4" w:space="0" w:color="auto"/>
              <w:bottom w:val="single" w:sz="4" w:space="0" w:color="auto"/>
            </w:tcBorders>
            <w:shd w:val="clear" w:color="auto" w:fill="auto"/>
          </w:tcPr>
          <w:p w:rsidR="00973174" w:rsidRPr="0019528B" w:rsidRDefault="00973174" w:rsidP="00DE4EC2">
            <w:pPr>
              <w:spacing w:after="0" w:line="240" w:lineRule="auto"/>
              <w:rPr>
                <w:rFonts w:ascii="Times New Roman" w:hAnsi="Times New Roman"/>
              </w:rPr>
            </w:pPr>
            <w:r w:rsidRPr="0019528B">
              <w:rPr>
                <w:rFonts w:ascii="Times New Roman" w:hAnsi="Times New Roman"/>
              </w:rPr>
              <w:t xml:space="preserve">Penggunaan Klip Video Berserta Bahasa Isyarat </w:t>
            </w:r>
          </w:p>
        </w:tc>
        <w:tc>
          <w:tcPr>
            <w:tcW w:w="4050" w:type="dxa"/>
            <w:tcBorders>
              <w:top w:val="single" w:sz="4" w:space="0" w:color="auto"/>
              <w:bottom w:val="single" w:sz="4" w:space="0" w:color="auto"/>
            </w:tcBorders>
            <w:shd w:val="clear" w:color="auto" w:fill="auto"/>
          </w:tcPr>
          <w:p w:rsidR="00973174" w:rsidRPr="0019528B" w:rsidRDefault="00973174" w:rsidP="00973174">
            <w:pPr>
              <w:numPr>
                <w:ilvl w:val="0"/>
                <w:numId w:val="1"/>
              </w:numPr>
              <w:spacing w:after="0" w:line="240" w:lineRule="auto"/>
              <w:ind w:left="251" w:hanging="251"/>
              <w:jc w:val="both"/>
              <w:rPr>
                <w:rFonts w:ascii="Times New Roman" w:hAnsi="Times New Roman"/>
              </w:rPr>
            </w:pPr>
            <w:r w:rsidRPr="0019528B">
              <w:rPr>
                <w:rFonts w:ascii="Times New Roman" w:hAnsi="Times New Roman"/>
              </w:rPr>
              <w:t>Murid ditayangkan klip video berserta bahasa isyarat dan suara (bagi murid yang mempunyai tahap kehilangan ringan (20 – 45 dB) Katz et al., (2009).</w:t>
            </w:r>
          </w:p>
          <w:p w:rsidR="00973174" w:rsidRPr="0019528B" w:rsidRDefault="00973174" w:rsidP="00973174">
            <w:pPr>
              <w:numPr>
                <w:ilvl w:val="0"/>
                <w:numId w:val="1"/>
              </w:numPr>
              <w:spacing w:after="0" w:line="240" w:lineRule="auto"/>
              <w:ind w:left="251" w:hanging="251"/>
              <w:jc w:val="both"/>
              <w:rPr>
                <w:rFonts w:ascii="Times New Roman" w:hAnsi="Times New Roman"/>
              </w:rPr>
            </w:pPr>
            <w:r w:rsidRPr="0019528B">
              <w:rPr>
                <w:rFonts w:ascii="Times New Roman" w:hAnsi="Times New Roman"/>
              </w:rPr>
              <w:t>Tayangan klip video bagi cerita atau pelbagaikan aktiviti pengajaran yang sukar difahami oleh murid.</w:t>
            </w:r>
          </w:p>
          <w:p w:rsidR="00973174" w:rsidRPr="0019528B" w:rsidRDefault="00973174" w:rsidP="00973174">
            <w:pPr>
              <w:numPr>
                <w:ilvl w:val="0"/>
                <w:numId w:val="1"/>
              </w:numPr>
              <w:spacing w:after="0" w:line="240" w:lineRule="auto"/>
              <w:ind w:left="251" w:hanging="251"/>
              <w:jc w:val="both"/>
              <w:rPr>
                <w:rFonts w:ascii="Times New Roman" w:hAnsi="Times New Roman"/>
              </w:rPr>
            </w:pPr>
            <w:r w:rsidRPr="0019528B">
              <w:rPr>
                <w:rFonts w:ascii="Times New Roman" w:hAnsi="Times New Roman"/>
              </w:rPr>
              <w:t>Mengedarkan teks cerita atau sebagainya seperti yang dirancangkan oleh guru.</w:t>
            </w:r>
          </w:p>
          <w:p w:rsidR="00973174" w:rsidRPr="0019528B" w:rsidRDefault="00973174" w:rsidP="00973174">
            <w:pPr>
              <w:numPr>
                <w:ilvl w:val="0"/>
                <w:numId w:val="1"/>
              </w:numPr>
              <w:spacing w:after="0" w:line="240" w:lineRule="auto"/>
              <w:ind w:left="251" w:hanging="251"/>
              <w:jc w:val="both"/>
              <w:rPr>
                <w:rFonts w:ascii="Times New Roman" w:hAnsi="Times New Roman"/>
              </w:rPr>
            </w:pPr>
            <w:r w:rsidRPr="0019528B">
              <w:rPr>
                <w:rFonts w:ascii="Times New Roman" w:hAnsi="Times New Roman"/>
              </w:rPr>
              <w:t xml:space="preserve">Guru menceritakan semula atau murid menceritakan </w:t>
            </w:r>
            <w:proofErr w:type="gramStart"/>
            <w:r w:rsidRPr="0019528B">
              <w:rPr>
                <w:rFonts w:ascii="Times New Roman" w:hAnsi="Times New Roman"/>
              </w:rPr>
              <w:t>apa</w:t>
            </w:r>
            <w:proofErr w:type="gramEnd"/>
            <w:r w:rsidRPr="0019528B">
              <w:rPr>
                <w:rFonts w:ascii="Times New Roman" w:hAnsi="Times New Roman"/>
              </w:rPr>
              <w:t xml:space="preserve"> yang ditonton melalui tayangan klip video.</w:t>
            </w:r>
          </w:p>
          <w:p w:rsidR="00973174" w:rsidRPr="0019528B" w:rsidRDefault="00973174" w:rsidP="00973174">
            <w:pPr>
              <w:numPr>
                <w:ilvl w:val="0"/>
                <w:numId w:val="1"/>
              </w:numPr>
              <w:spacing w:after="0" w:line="240" w:lineRule="auto"/>
              <w:ind w:left="251" w:hanging="251"/>
              <w:rPr>
                <w:rFonts w:ascii="Times New Roman" w:hAnsi="Times New Roman"/>
              </w:rPr>
            </w:pPr>
            <w:r w:rsidRPr="0019528B">
              <w:rPr>
                <w:rFonts w:ascii="Times New Roman" w:hAnsi="Times New Roman"/>
              </w:rPr>
              <w:t xml:space="preserve">Melakonkan semula, menceritakan </w:t>
            </w:r>
            <w:proofErr w:type="gramStart"/>
            <w:r w:rsidRPr="0019528B">
              <w:rPr>
                <w:rFonts w:ascii="Times New Roman" w:hAnsi="Times New Roman"/>
              </w:rPr>
              <w:t>semula  atau</w:t>
            </w:r>
            <w:proofErr w:type="gramEnd"/>
            <w:r w:rsidRPr="0019528B">
              <w:rPr>
                <w:rFonts w:ascii="Times New Roman" w:hAnsi="Times New Roman"/>
              </w:rPr>
              <w:t xml:space="preserve"> mensimulasikan apa yang ditonton.</w:t>
            </w:r>
          </w:p>
          <w:p w:rsidR="00973174" w:rsidRPr="0019528B" w:rsidRDefault="00973174" w:rsidP="00973174">
            <w:pPr>
              <w:numPr>
                <w:ilvl w:val="0"/>
                <w:numId w:val="1"/>
              </w:numPr>
              <w:spacing w:after="0" w:line="240" w:lineRule="auto"/>
              <w:ind w:left="251" w:hanging="251"/>
              <w:jc w:val="both"/>
              <w:rPr>
                <w:rFonts w:ascii="Times New Roman" w:hAnsi="Times New Roman"/>
              </w:rPr>
            </w:pPr>
            <w:r w:rsidRPr="0019528B">
              <w:rPr>
                <w:rFonts w:ascii="Times New Roman" w:hAnsi="Times New Roman"/>
              </w:rPr>
              <w:t xml:space="preserve">Membincangkan dan bersoal jawab mengenai </w:t>
            </w:r>
            <w:proofErr w:type="gramStart"/>
            <w:r w:rsidRPr="0019528B">
              <w:rPr>
                <w:rFonts w:ascii="Times New Roman" w:hAnsi="Times New Roman"/>
              </w:rPr>
              <w:t>apa</w:t>
            </w:r>
            <w:proofErr w:type="gramEnd"/>
            <w:r w:rsidRPr="0019528B">
              <w:rPr>
                <w:rFonts w:ascii="Times New Roman" w:hAnsi="Times New Roman"/>
              </w:rPr>
              <w:t xml:space="preserve"> yang telah dilakonkan, diceritakan atau disimulasikan oleh murid.</w:t>
            </w:r>
          </w:p>
          <w:p w:rsidR="00973174" w:rsidRPr="0019528B" w:rsidRDefault="00973174" w:rsidP="00DE4EC2">
            <w:pPr>
              <w:spacing w:after="0" w:line="240" w:lineRule="auto"/>
              <w:contextualSpacing/>
              <w:jc w:val="both"/>
              <w:rPr>
                <w:rFonts w:ascii="Times New Roman" w:hAnsi="Times New Roman"/>
              </w:rPr>
            </w:pPr>
            <w:r w:rsidRPr="0019528B">
              <w:rPr>
                <w:rFonts w:ascii="Times New Roman" w:hAnsi="Times New Roman"/>
              </w:rPr>
              <w:t>Catatan:</w:t>
            </w:r>
          </w:p>
          <w:p w:rsidR="00973174" w:rsidRPr="0019528B" w:rsidRDefault="00973174" w:rsidP="00DE4EC2">
            <w:pPr>
              <w:spacing w:after="0" w:line="240" w:lineRule="auto"/>
              <w:contextualSpacing/>
              <w:jc w:val="both"/>
              <w:rPr>
                <w:rFonts w:ascii="Times New Roman" w:hAnsi="Times New Roman"/>
              </w:rPr>
            </w:pPr>
            <w:r w:rsidRPr="0019528B">
              <w:rPr>
                <w:rFonts w:ascii="Times New Roman" w:hAnsi="Times New Roman"/>
              </w:rPr>
              <w:t>Sesuai dilaksanakan dalam aktiviti kurikulum dan kokurikulum.</w:t>
            </w:r>
          </w:p>
        </w:tc>
        <w:tc>
          <w:tcPr>
            <w:tcW w:w="4094" w:type="dxa"/>
            <w:tcBorders>
              <w:top w:val="single" w:sz="4" w:space="0" w:color="auto"/>
              <w:bottom w:val="single" w:sz="4" w:space="0" w:color="auto"/>
            </w:tcBorders>
            <w:shd w:val="clear" w:color="auto" w:fill="auto"/>
          </w:tcPr>
          <w:p w:rsidR="00973174" w:rsidRPr="0019528B" w:rsidRDefault="00973174" w:rsidP="00973174">
            <w:pPr>
              <w:numPr>
                <w:ilvl w:val="0"/>
                <w:numId w:val="2"/>
              </w:numPr>
              <w:spacing w:after="0" w:line="240" w:lineRule="auto"/>
              <w:ind w:left="284" w:hanging="263"/>
              <w:jc w:val="both"/>
              <w:rPr>
                <w:rFonts w:ascii="Times New Roman" w:hAnsi="Times New Roman"/>
              </w:rPr>
            </w:pPr>
            <w:r w:rsidRPr="0019528B">
              <w:rPr>
                <w:rFonts w:ascii="Times New Roman" w:hAnsi="Times New Roman"/>
              </w:rPr>
              <w:t>Indikator yang baik bagi mencapai hasil pembelajaran.</w:t>
            </w:r>
          </w:p>
          <w:p w:rsidR="00973174" w:rsidRPr="0019528B" w:rsidRDefault="00973174" w:rsidP="00973174">
            <w:pPr>
              <w:numPr>
                <w:ilvl w:val="0"/>
                <w:numId w:val="2"/>
              </w:numPr>
              <w:spacing w:after="0" w:line="240" w:lineRule="auto"/>
              <w:ind w:left="284" w:hanging="263"/>
              <w:jc w:val="both"/>
              <w:rPr>
                <w:rFonts w:ascii="Times New Roman" w:hAnsi="Times New Roman"/>
              </w:rPr>
            </w:pPr>
            <w:r w:rsidRPr="0019528B">
              <w:rPr>
                <w:rFonts w:ascii="Times New Roman" w:hAnsi="Times New Roman"/>
              </w:rPr>
              <w:t>Suka menonton klip video.</w:t>
            </w:r>
          </w:p>
          <w:p w:rsidR="00973174" w:rsidRPr="0019528B" w:rsidRDefault="00973174" w:rsidP="00973174">
            <w:pPr>
              <w:numPr>
                <w:ilvl w:val="0"/>
                <w:numId w:val="2"/>
              </w:numPr>
              <w:spacing w:after="0" w:line="240" w:lineRule="auto"/>
              <w:ind w:left="284" w:hanging="263"/>
              <w:jc w:val="both"/>
              <w:rPr>
                <w:rFonts w:ascii="Times New Roman" w:hAnsi="Times New Roman"/>
              </w:rPr>
            </w:pPr>
            <w:r w:rsidRPr="0019528B">
              <w:rPr>
                <w:rFonts w:ascii="Times New Roman" w:hAnsi="Times New Roman"/>
              </w:rPr>
              <w:t xml:space="preserve">Memberi tumpuan terhadap </w:t>
            </w:r>
            <w:proofErr w:type="gramStart"/>
            <w:r w:rsidRPr="0019528B">
              <w:rPr>
                <w:rFonts w:ascii="Times New Roman" w:hAnsi="Times New Roman"/>
              </w:rPr>
              <w:t>apa</w:t>
            </w:r>
            <w:proofErr w:type="gramEnd"/>
            <w:r w:rsidRPr="0019528B">
              <w:rPr>
                <w:rFonts w:ascii="Times New Roman" w:hAnsi="Times New Roman"/>
              </w:rPr>
              <w:t xml:space="preserve"> yang ditonton.</w:t>
            </w:r>
          </w:p>
          <w:p w:rsidR="00973174" w:rsidRPr="0019528B" w:rsidRDefault="00973174" w:rsidP="00973174">
            <w:pPr>
              <w:numPr>
                <w:ilvl w:val="0"/>
                <w:numId w:val="2"/>
              </w:numPr>
              <w:spacing w:after="0" w:line="240" w:lineRule="auto"/>
              <w:ind w:left="284" w:hanging="263"/>
              <w:jc w:val="both"/>
              <w:rPr>
                <w:rFonts w:ascii="Times New Roman" w:hAnsi="Times New Roman"/>
              </w:rPr>
            </w:pPr>
            <w:r w:rsidRPr="0019528B">
              <w:rPr>
                <w:rFonts w:ascii="Times New Roman" w:hAnsi="Times New Roman"/>
              </w:rPr>
              <w:t xml:space="preserve">Mampu cepat mengingat dengan </w:t>
            </w:r>
            <w:proofErr w:type="gramStart"/>
            <w:r w:rsidRPr="0019528B">
              <w:rPr>
                <w:rFonts w:ascii="Times New Roman" w:hAnsi="Times New Roman"/>
              </w:rPr>
              <w:t>apa</w:t>
            </w:r>
            <w:proofErr w:type="gramEnd"/>
            <w:r w:rsidRPr="0019528B">
              <w:rPr>
                <w:rFonts w:ascii="Times New Roman" w:hAnsi="Times New Roman"/>
              </w:rPr>
              <w:t xml:space="preserve"> yang ditonton.</w:t>
            </w:r>
          </w:p>
          <w:p w:rsidR="00973174" w:rsidRPr="0019528B" w:rsidRDefault="00973174" w:rsidP="00973174">
            <w:pPr>
              <w:numPr>
                <w:ilvl w:val="0"/>
                <w:numId w:val="2"/>
              </w:numPr>
              <w:spacing w:after="0" w:line="240" w:lineRule="auto"/>
              <w:ind w:left="284" w:hanging="263"/>
              <w:jc w:val="both"/>
              <w:rPr>
                <w:rFonts w:ascii="Times New Roman" w:hAnsi="Times New Roman"/>
              </w:rPr>
            </w:pPr>
            <w:r w:rsidRPr="0019528B">
              <w:rPr>
                <w:rFonts w:ascii="Times New Roman" w:hAnsi="Times New Roman"/>
              </w:rPr>
              <w:t>Boleh diulang tayang bagi murid yang cepat lupa dan sukar mengingat.</w:t>
            </w:r>
          </w:p>
          <w:p w:rsidR="00973174" w:rsidRPr="0019528B" w:rsidRDefault="00973174" w:rsidP="00973174">
            <w:pPr>
              <w:numPr>
                <w:ilvl w:val="0"/>
                <w:numId w:val="2"/>
              </w:numPr>
              <w:spacing w:after="0" w:line="240" w:lineRule="auto"/>
              <w:ind w:left="284" w:hanging="263"/>
              <w:jc w:val="both"/>
              <w:rPr>
                <w:rFonts w:ascii="Times New Roman" w:hAnsi="Times New Roman"/>
              </w:rPr>
            </w:pPr>
            <w:r w:rsidRPr="0019528B">
              <w:rPr>
                <w:rFonts w:ascii="Times New Roman" w:hAnsi="Times New Roman"/>
              </w:rPr>
              <w:t>Tidak bosan.</w:t>
            </w:r>
          </w:p>
          <w:p w:rsidR="00973174" w:rsidRPr="0019528B" w:rsidRDefault="00973174" w:rsidP="00973174">
            <w:pPr>
              <w:numPr>
                <w:ilvl w:val="0"/>
                <w:numId w:val="2"/>
              </w:numPr>
              <w:spacing w:after="0" w:line="240" w:lineRule="auto"/>
              <w:ind w:left="284" w:hanging="263"/>
              <w:jc w:val="both"/>
              <w:rPr>
                <w:rFonts w:ascii="Times New Roman" w:hAnsi="Times New Roman"/>
              </w:rPr>
            </w:pPr>
            <w:r w:rsidRPr="0019528B">
              <w:rPr>
                <w:rFonts w:ascii="Times New Roman" w:hAnsi="Times New Roman"/>
              </w:rPr>
              <w:t>Tidak mengantuk.</w:t>
            </w:r>
          </w:p>
          <w:p w:rsidR="00973174" w:rsidRPr="0019528B" w:rsidRDefault="00973174" w:rsidP="00973174">
            <w:pPr>
              <w:numPr>
                <w:ilvl w:val="0"/>
                <w:numId w:val="2"/>
              </w:numPr>
              <w:spacing w:after="0" w:line="240" w:lineRule="auto"/>
              <w:ind w:left="284" w:hanging="263"/>
              <w:rPr>
                <w:rFonts w:ascii="Times New Roman" w:hAnsi="Times New Roman"/>
              </w:rPr>
            </w:pPr>
            <w:r w:rsidRPr="0019528B">
              <w:rPr>
                <w:rFonts w:ascii="Times New Roman" w:hAnsi="Times New Roman"/>
              </w:rPr>
              <w:t xml:space="preserve">Melibatkan diri secara individu atau berkumpulan sekiranya melakonkan semula, menceritakan semula, atau mensimulasikan </w:t>
            </w:r>
            <w:proofErr w:type="gramStart"/>
            <w:r w:rsidRPr="0019528B">
              <w:rPr>
                <w:rFonts w:ascii="Times New Roman" w:hAnsi="Times New Roman"/>
              </w:rPr>
              <w:t>apa</w:t>
            </w:r>
            <w:proofErr w:type="gramEnd"/>
            <w:r w:rsidRPr="0019528B">
              <w:rPr>
                <w:rFonts w:ascii="Times New Roman" w:hAnsi="Times New Roman"/>
              </w:rPr>
              <w:t xml:space="preserve"> yang ditonton.</w:t>
            </w:r>
          </w:p>
        </w:tc>
      </w:tr>
    </w:tbl>
    <w:p w:rsidR="00973174" w:rsidRDefault="00973174" w:rsidP="00973174">
      <w:pPr>
        <w:spacing w:after="0" w:line="240" w:lineRule="auto"/>
        <w:ind w:firstLine="708"/>
        <w:jc w:val="both"/>
        <w:rPr>
          <w:rFonts w:ascii="Times New Roman" w:hAnsi="Times New Roman"/>
        </w:rPr>
      </w:pPr>
    </w:p>
    <w:p w:rsidR="00973174" w:rsidRPr="0019528B" w:rsidRDefault="00973174" w:rsidP="00973174">
      <w:pPr>
        <w:spacing w:after="0" w:line="240" w:lineRule="auto"/>
        <w:ind w:firstLine="708"/>
        <w:jc w:val="both"/>
        <w:rPr>
          <w:rFonts w:ascii="Times New Roman" w:hAnsi="Times New Roman"/>
        </w:rPr>
      </w:pPr>
      <w:r w:rsidRPr="0019528B">
        <w:rPr>
          <w:rFonts w:ascii="Times New Roman" w:hAnsi="Times New Roman"/>
        </w:rPr>
        <w:t xml:space="preserve">SG juga menyatakan bahawa SG bercadang menyediakan lirik lagu berserta isyarat, menyanyikan lagu secara berisyarat ketika menjalani praktikum fasa 1 dan 2 dan ketika menjadi guru terlatih nanti agar berjaya mewujudkan pengajaran yang berkesan. Muhammad Hanif Ab Latiff dan Samsiah Hassan (2013) menyatakan bahawa nyanyian lagu dapat membantu murid dalam meningkatkan kefahaman kepada sesuatu konsep. Selain itu, murid disediakan dengan kad lirik lagu dan diajarkan guru </w:t>
      </w:r>
      <w:proofErr w:type="gramStart"/>
      <w:r w:rsidRPr="0019528B">
        <w:rPr>
          <w:rFonts w:ascii="Times New Roman" w:hAnsi="Times New Roman"/>
        </w:rPr>
        <w:t>cara</w:t>
      </w:r>
      <w:proofErr w:type="gramEnd"/>
      <w:r w:rsidRPr="0019528B">
        <w:rPr>
          <w:rFonts w:ascii="Times New Roman" w:hAnsi="Times New Roman"/>
        </w:rPr>
        <w:t xml:space="preserve"> menyanyi secara kumpulan dan individu (Nur Hazirah Razali, 2015).  Penggunaan lagu membantu murid mudah menghafal, meningkatkan kefahaman dan melibatkan diri sepenuhnya dalam pembelajaran (Hanif Ab Latiff &amp; Samsiah Hassan (2013).</w:t>
      </w:r>
    </w:p>
    <w:p w:rsidR="00973174" w:rsidRDefault="00973174" w:rsidP="00973174">
      <w:pPr>
        <w:spacing w:after="0" w:line="240" w:lineRule="auto"/>
        <w:ind w:firstLine="708"/>
        <w:jc w:val="both"/>
        <w:rPr>
          <w:rFonts w:ascii="Times New Roman" w:hAnsi="Times New Roman"/>
        </w:rPr>
      </w:pPr>
      <w:r w:rsidRPr="0019528B">
        <w:rPr>
          <w:rFonts w:ascii="Times New Roman" w:hAnsi="Times New Roman"/>
        </w:rPr>
        <w:t xml:space="preserve">Persembahan nyanyian yang menggunakan bahasa isyarat boleh dianggap sebagai indikator bagi meningkatkan kualiti </w:t>
      </w:r>
      <w:proofErr w:type="gramStart"/>
      <w:r w:rsidRPr="0019528B">
        <w:rPr>
          <w:rFonts w:ascii="Times New Roman" w:hAnsi="Times New Roman"/>
        </w:rPr>
        <w:t>pembelajaran  murid</w:t>
      </w:r>
      <w:proofErr w:type="gramEnd"/>
      <w:r w:rsidRPr="0019528B">
        <w:rPr>
          <w:rFonts w:ascii="Times New Roman" w:hAnsi="Times New Roman"/>
        </w:rPr>
        <w:t xml:space="preserve">  ketidakupayaan pendengaran. Kajian ini telah mencadangkan beberapa panduan kepada guru dalam pelaksanaan pengajaran seperti yang tercatat dalam Jadual 2.</w:t>
      </w:r>
    </w:p>
    <w:p w:rsidR="00973174" w:rsidRDefault="00973174" w:rsidP="00973174">
      <w:pPr>
        <w:spacing w:after="0" w:line="240" w:lineRule="auto"/>
        <w:jc w:val="both"/>
        <w:rPr>
          <w:rFonts w:ascii="Times New Roman" w:hAnsi="Times New Roman"/>
        </w:rPr>
      </w:pPr>
    </w:p>
    <w:p w:rsidR="00412395" w:rsidRDefault="00412395">
      <w:pPr>
        <w:spacing w:after="160" w:line="259" w:lineRule="auto"/>
        <w:rPr>
          <w:rFonts w:ascii="Times New Roman" w:hAnsi="Times New Roman"/>
        </w:rPr>
      </w:pPr>
      <w:r>
        <w:rPr>
          <w:rFonts w:ascii="Times New Roman" w:hAnsi="Times New Roman"/>
        </w:rPr>
        <w:br w:type="page"/>
      </w:r>
    </w:p>
    <w:p w:rsidR="00973174" w:rsidRDefault="00973174" w:rsidP="00973174">
      <w:pPr>
        <w:spacing w:after="0" w:line="240" w:lineRule="auto"/>
        <w:jc w:val="both"/>
        <w:rPr>
          <w:rFonts w:ascii="Times New Roman" w:hAnsi="Times New Roman"/>
        </w:rPr>
      </w:pPr>
      <w:r w:rsidRPr="0019528B">
        <w:rPr>
          <w:rFonts w:ascii="Times New Roman" w:hAnsi="Times New Roman"/>
        </w:rPr>
        <w:lastRenderedPageBreak/>
        <w:t>Jadual 2</w:t>
      </w:r>
    </w:p>
    <w:p w:rsidR="00973174" w:rsidRPr="0019528B" w:rsidRDefault="00973174" w:rsidP="00973174">
      <w:pPr>
        <w:spacing w:after="0" w:line="240" w:lineRule="auto"/>
        <w:jc w:val="both"/>
        <w:rPr>
          <w:rFonts w:ascii="Times New Roman" w:hAnsi="Times New Roman"/>
        </w:rPr>
      </w:pPr>
    </w:p>
    <w:p w:rsidR="00973174" w:rsidRDefault="00973174" w:rsidP="00973174">
      <w:pPr>
        <w:spacing w:after="0" w:line="240" w:lineRule="auto"/>
        <w:jc w:val="both"/>
        <w:rPr>
          <w:rFonts w:ascii="Times New Roman" w:hAnsi="Times New Roman"/>
          <w:i/>
        </w:rPr>
      </w:pPr>
      <w:r w:rsidRPr="0019528B">
        <w:rPr>
          <w:rFonts w:ascii="Times New Roman" w:hAnsi="Times New Roman"/>
          <w:i/>
        </w:rPr>
        <w:t>Panduan Menggunakan Nyanyian yang Menggunakan Bahasa Isyarat dalam Pengajaran KTBM dan KTBI</w:t>
      </w:r>
    </w:p>
    <w:p w:rsidR="00973174" w:rsidRPr="0019528B" w:rsidRDefault="00973174" w:rsidP="00973174">
      <w:pPr>
        <w:spacing w:after="0" w:line="240" w:lineRule="auto"/>
        <w:jc w:val="both"/>
        <w:rPr>
          <w:rFonts w:ascii="Times New Roman" w:hAnsi="Times New Roman"/>
          <w:i/>
        </w:rPr>
      </w:pPr>
    </w:p>
    <w:tbl>
      <w:tblPr>
        <w:tblW w:w="0" w:type="auto"/>
        <w:tblLook w:val="04A0" w:firstRow="1" w:lastRow="0" w:firstColumn="1" w:lastColumn="0" w:noHBand="0" w:noVBand="1"/>
      </w:tblPr>
      <w:tblGrid>
        <w:gridCol w:w="1451"/>
        <w:gridCol w:w="3877"/>
        <w:gridCol w:w="3914"/>
      </w:tblGrid>
      <w:tr w:rsidR="00973174" w:rsidRPr="0019528B" w:rsidTr="00DE4EC2">
        <w:trPr>
          <w:trHeight w:val="602"/>
        </w:trPr>
        <w:tc>
          <w:tcPr>
            <w:tcW w:w="1098" w:type="dxa"/>
            <w:tcBorders>
              <w:top w:val="single" w:sz="4" w:space="0" w:color="auto"/>
              <w:bottom w:val="single" w:sz="4" w:space="0" w:color="auto"/>
            </w:tcBorders>
            <w:shd w:val="clear" w:color="auto" w:fill="auto"/>
          </w:tcPr>
          <w:p w:rsidR="00973174" w:rsidRPr="0019528B" w:rsidRDefault="00973174" w:rsidP="00DE4EC2">
            <w:pPr>
              <w:spacing w:after="0" w:line="240" w:lineRule="auto"/>
              <w:jc w:val="both"/>
              <w:rPr>
                <w:rFonts w:ascii="Times New Roman" w:hAnsi="Times New Roman"/>
              </w:rPr>
            </w:pPr>
            <w:r w:rsidRPr="0019528B">
              <w:rPr>
                <w:rFonts w:ascii="Times New Roman" w:hAnsi="Times New Roman"/>
              </w:rPr>
              <w:t>Perkara</w:t>
            </w:r>
          </w:p>
        </w:tc>
        <w:tc>
          <w:tcPr>
            <w:tcW w:w="4050" w:type="dxa"/>
            <w:tcBorders>
              <w:top w:val="single" w:sz="4" w:space="0" w:color="auto"/>
              <w:bottom w:val="single" w:sz="4" w:space="0" w:color="auto"/>
            </w:tcBorders>
            <w:shd w:val="clear" w:color="auto" w:fill="auto"/>
          </w:tcPr>
          <w:p w:rsidR="00973174" w:rsidRPr="0019528B" w:rsidRDefault="00973174" w:rsidP="00DE4EC2">
            <w:pPr>
              <w:spacing w:after="0" w:line="240" w:lineRule="auto"/>
              <w:jc w:val="both"/>
              <w:rPr>
                <w:rFonts w:ascii="Times New Roman" w:hAnsi="Times New Roman"/>
              </w:rPr>
            </w:pPr>
            <w:r w:rsidRPr="0019528B">
              <w:rPr>
                <w:rFonts w:ascii="Times New Roman" w:hAnsi="Times New Roman"/>
              </w:rPr>
              <w:t xml:space="preserve">Langkah-Langkah Menggunakan Nyanyian dalam Pengajaran KTBM atau KTBI </w:t>
            </w:r>
          </w:p>
        </w:tc>
        <w:tc>
          <w:tcPr>
            <w:tcW w:w="4094" w:type="dxa"/>
            <w:tcBorders>
              <w:top w:val="single" w:sz="4" w:space="0" w:color="auto"/>
              <w:bottom w:val="single" w:sz="4" w:space="0" w:color="auto"/>
            </w:tcBorders>
            <w:shd w:val="clear" w:color="auto" w:fill="auto"/>
          </w:tcPr>
          <w:p w:rsidR="00973174" w:rsidRPr="0019528B" w:rsidRDefault="00973174" w:rsidP="00DE4EC2">
            <w:pPr>
              <w:spacing w:after="0" w:line="240" w:lineRule="auto"/>
              <w:jc w:val="both"/>
              <w:rPr>
                <w:rFonts w:ascii="Times New Roman" w:hAnsi="Times New Roman"/>
              </w:rPr>
            </w:pPr>
            <w:r w:rsidRPr="0019528B">
              <w:rPr>
                <w:rFonts w:ascii="Times New Roman" w:hAnsi="Times New Roman"/>
              </w:rPr>
              <w:t xml:space="preserve">Kesan Menggunakan Nyanyian dalam Pengajaran KTBM atau KTBI </w:t>
            </w:r>
          </w:p>
        </w:tc>
      </w:tr>
      <w:tr w:rsidR="00973174" w:rsidRPr="0019528B" w:rsidTr="00DE4EC2">
        <w:tc>
          <w:tcPr>
            <w:tcW w:w="1098" w:type="dxa"/>
            <w:tcBorders>
              <w:top w:val="single" w:sz="4" w:space="0" w:color="auto"/>
              <w:bottom w:val="single" w:sz="4" w:space="0" w:color="auto"/>
            </w:tcBorders>
            <w:shd w:val="clear" w:color="auto" w:fill="auto"/>
          </w:tcPr>
          <w:p w:rsidR="00973174" w:rsidRPr="0019528B" w:rsidRDefault="00973174" w:rsidP="00DE4EC2">
            <w:pPr>
              <w:spacing w:after="0" w:line="240" w:lineRule="auto"/>
              <w:rPr>
                <w:rFonts w:ascii="Times New Roman" w:hAnsi="Times New Roman"/>
              </w:rPr>
            </w:pPr>
            <w:r w:rsidRPr="0019528B">
              <w:rPr>
                <w:rFonts w:ascii="Times New Roman" w:hAnsi="Times New Roman"/>
              </w:rPr>
              <w:t>Nyanyian yang menggunakan bahasa isyarat</w:t>
            </w:r>
          </w:p>
        </w:tc>
        <w:tc>
          <w:tcPr>
            <w:tcW w:w="4050" w:type="dxa"/>
            <w:tcBorders>
              <w:top w:val="single" w:sz="4" w:space="0" w:color="auto"/>
              <w:bottom w:val="single" w:sz="4" w:space="0" w:color="auto"/>
            </w:tcBorders>
            <w:shd w:val="clear" w:color="auto" w:fill="auto"/>
          </w:tcPr>
          <w:p w:rsidR="00973174" w:rsidRPr="0019528B" w:rsidRDefault="00973174" w:rsidP="00973174">
            <w:pPr>
              <w:numPr>
                <w:ilvl w:val="0"/>
                <w:numId w:val="1"/>
              </w:numPr>
              <w:spacing w:after="0" w:line="240" w:lineRule="auto"/>
              <w:ind w:left="251" w:hanging="251"/>
              <w:jc w:val="both"/>
              <w:rPr>
                <w:rFonts w:ascii="Times New Roman" w:hAnsi="Times New Roman"/>
              </w:rPr>
            </w:pPr>
            <w:r w:rsidRPr="0019528B">
              <w:rPr>
                <w:rFonts w:ascii="Times New Roman" w:hAnsi="Times New Roman"/>
              </w:rPr>
              <w:t>Menonton persembahan guru dan mendengar nyanyian guru (bagi murid yang mempunyai tahap kehilangan ringan (20 – 45 dB) Katz et al., (2009).</w:t>
            </w:r>
          </w:p>
          <w:p w:rsidR="00973174" w:rsidRPr="0019528B" w:rsidRDefault="00973174" w:rsidP="00973174">
            <w:pPr>
              <w:numPr>
                <w:ilvl w:val="0"/>
                <w:numId w:val="1"/>
              </w:numPr>
              <w:spacing w:after="0" w:line="240" w:lineRule="auto"/>
              <w:ind w:left="251" w:hanging="251"/>
              <w:jc w:val="both"/>
              <w:rPr>
                <w:rFonts w:ascii="Times New Roman" w:hAnsi="Times New Roman"/>
              </w:rPr>
            </w:pPr>
            <w:r w:rsidRPr="0019528B">
              <w:rPr>
                <w:rFonts w:ascii="Times New Roman" w:hAnsi="Times New Roman"/>
              </w:rPr>
              <w:t>Menyanyi sambil berisyarat atau menyanyi kuat (bagi murid yang mempunyai tahap kehilangan ringan (20 – 45 dB) Katz et al., (2009</w:t>
            </w:r>
            <w:proofErr w:type="gramStart"/>
            <w:r w:rsidRPr="0019528B">
              <w:rPr>
                <w:rFonts w:ascii="Times New Roman" w:hAnsi="Times New Roman"/>
              </w:rPr>
              <w:t>)  bersama</w:t>
            </w:r>
            <w:proofErr w:type="gramEnd"/>
            <w:r w:rsidRPr="0019528B">
              <w:rPr>
                <w:rFonts w:ascii="Times New Roman" w:hAnsi="Times New Roman"/>
              </w:rPr>
              <w:t>-sama guru.</w:t>
            </w:r>
          </w:p>
          <w:p w:rsidR="00973174" w:rsidRPr="0019528B" w:rsidRDefault="00973174" w:rsidP="00973174">
            <w:pPr>
              <w:numPr>
                <w:ilvl w:val="0"/>
                <w:numId w:val="1"/>
              </w:numPr>
              <w:spacing w:after="0" w:line="240" w:lineRule="auto"/>
              <w:ind w:left="251" w:hanging="251"/>
              <w:jc w:val="both"/>
              <w:rPr>
                <w:rFonts w:ascii="Times New Roman" w:hAnsi="Times New Roman"/>
              </w:rPr>
            </w:pPr>
            <w:r w:rsidRPr="0019528B">
              <w:rPr>
                <w:rFonts w:ascii="Times New Roman" w:hAnsi="Times New Roman"/>
              </w:rPr>
              <w:t>Mempamerkan lirik lagu di papan putih atau tayangan menggunakan LCD.</w:t>
            </w:r>
          </w:p>
          <w:p w:rsidR="00973174" w:rsidRPr="0019528B" w:rsidRDefault="00973174" w:rsidP="00973174">
            <w:pPr>
              <w:numPr>
                <w:ilvl w:val="0"/>
                <w:numId w:val="1"/>
              </w:numPr>
              <w:spacing w:after="0" w:line="240" w:lineRule="auto"/>
              <w:ind w:left="251" w:hanging="251"/>
              <w:jc w:val="both"/>
              <w:rPr>
                <w:rFonts w:ascii="Times New Roman" w:hAnsi="Times New Roman"/>
              </w:rPr>
            </w:pPr>
            <w:r w:rsidRPr="0019528B">
              <w:rPr>
                <w:rFonts w:ascii="Times New Roman" w:hAnsi="Times New Roman"/>
              </w:rPr>
              <w:t xml:space="preserve">Guru </w:t>
            </w:r>
            <w:proofErr w:type="gramStart"/>
            <w:r w:rsidRPr="0019528B">
              <w:rPr>
                <w:rFonts w:ascii="Times New Roman" w:hAnsi="Times New Roman"/>
              </w:rPr>
              <w:t>akan</w:t>
            </w:r>
            <w:proofErr w:type="gramEnd"/>
            <w:r w:rsidRPr="0019528B">
              <w:rPr>
                <w:rFonts w:ascii="Times New Roman" w:hAnsi="Times New Roman"/>
              </w:rPr>
              <w:t xml:space="preserve"> kaitkan kandungan lagu dengan tajuk pengajaran.</w:t>
            </w:r>
          </w:p>
          <w:p w:rsidR="00973174" w:rsidRPr="0019528B" w:rsidRDefault="00973174" w:rsidP="00DE4EC2">
            <w:pPr>
              <w:spacing w:after="0" w:line="240" w:lineRule="auto"/>
              <w:contextualSpacing/>
              <w:jc w:val="both"/>
              <w:rPr>
                <w:rFonts w:ascii="Times New Roman" w:hAnsi="Times New Roman"/>
              </w:rPr>
            </w:pPr>
            <w:r w:rsidRPr="0019528B">
              <w:rPr>
                <w:rFonts w:ascii="Times New Roman" w:hAnsi="Times New Roman"/>
              </w:rPr>
              <w:t>Catatan:</w:t>
            </w:r>
          </w:p>
          <w:p w:rsidR="00973174" w:rsidRPr="0019528B" w:rsidRDefault="00973174" w:rsidP="00DE4EC2">
            <w:pPr>
              <w:spacing w:after="0" w:line="240" w:lineRule="auto"/>
              <w:contextualSpacing/>
              <w:jc w:val="both"/>
              <w:rPr>
                <w:rFonts w:ascii="Times New Roman" w:hAnsi="Times New Roman"/>
              </w:rPr>
            </w:pPr>
            <w:r w:rsidRPr="0019528B">
              <w:rPr>
                <w:rFonts w:ascii="Times New Roman" w:hAnsi="Times New Roman"/>
              </w:rPr>
              <w:t>Sesuai dilaksanakan dalam aktiviti kurikulum dan kokurikulum.</w:t>
            </w:r>
          </w:p>
        </w:tc>
        <w:tc>
          <w:tcPr>
            <w:tcW w:w="4094" w:type="dxa"/>
            <w:tcBorders>
              <w:top w:val="single" w:sz="4" w:space="0" w:color="auto"/>
              <w:bottom w:val="single" w:sz="4" w:space="0" w:color="auto"/>
            </w:tcBorders>
            <w:shd w:val="clear" w:color="auto" w:fill="auto"/>
          </w:tcPr>
          <w:p w:rsidR="00973174" w:rsidRPr="0019528B" w:rsidRDefault="00973174" w:rsidP="00973174">
            <w:pPr>
              <w:numPr>
                <w:ilvl w:val="0"/>
                <w:numId w:val="2"/>
              </w:numPr>
              <w:spacing w:after="0" w:line="240" w:lineRule="auto"/>
              <w:ind w:left="284" w:hanging="263"/>
              <w:jc w:val="both"/>
              <w:rPr>
                <w:rFonts w:ascii="Times New Roman" w:hAnsi="Times New Roman"/>
              </w:rPr>
            </w:pPr>
            <w:r w:rsidRPr="0019528B">
              <w:rPr>
                <w:rFonts w:ascii="Times New Roman" w:hAnsi="Times New Roman"/>
              </w:rPr>
              <w:t>Indikator yang baik bagi mencapai hasil pembelajaran.</w:t>
            </w:r>
          </w:p>
          <w:p w:rsidR="00973174" w:rsidRPr="0019528B" w:rsidRDefault="00973174" w:rsidP="00973174">
            <w:pPr>
              <w:numPr>
                <w:ilvl w:val="0"/>
                <w:numId w:val="2"/>
              </w:numPr>
              <w:spacing w:after="0" w:line="240" w:lineRule="auto"/>
              <w:ind w:left="284" w:hanging="263"/>
              <w:jc w:val="both"/>
              <w:rPr>
                <w:rFonts w:ascii="Times New Roman" w:hAnsi="Times New Roman"/>
              </w:rPr>
            </w:pPr>
            <w:r w:rsidRPr="0019528B">
              <w:rPr>
                <w:rFonts w:ascii="Times New Roman" w:hAnsi="Times New Roman"/>
              </w:rPr>
              <w:t>Suka menyanyi menggunakan bahasa isyarat.</w:t>
            </w:r>
          </w:p>
          <w:p w:rsidR="00973174" w:rsidRPr="0019528B" w:rsidRDefault="00973174" w:rsidP="00973174">
            <w:pPr>
              <w:numPr>
                <w:ilvl w:val="0"/>
                <w:numId w:val="2"/>
              </w:numPr>
              <w:spacing w:after="0" w:line="240" w:lineRule="auto"/>
              <w:ind w:left="284" w:hanging="263"/>
              <w:jc w:val="both"/>
              <w:rPr>
                <w:rFonts w:ascii="Times New Roman" w:hAnsi="Times New Roman"/>
              </w:rPr>
            </w:pPr>
            <w:r w:rsidRPr="0019528B">
              <w:rPr>
                <w:rFonts w:ascii="Times New Roman" w:hAnsi="Times New Roman"/>
              </w:rPr>
              <w:t xml:space="preserve">Memberi tumpuan kepada </w:t>
            </w:r>
            <w:proofErr w:type="gramStart"/>
            <w:r w:rsidRPr="0019528B">
              <w:rPr>
                <w:rFonts w:ascii="Times New Roman" w:hAnsi="Times New Roman"/>
              </w:rPr>
              <w:t>nyanyian  guru</w:t>
            </w:r>
            <w:proofErr w:type="gramEnd"/>
            <w:r w:rsidRPr="0019528B">
              <w:rPr>
                <w:rFonts w:ascii="Times New Roman" w:hAnsi="Times New Roman"/>
              </w:rPr>
              <w:t xml:space="preserve"> serta menghayati lirik lagu yang dipaparkan.</w:t>
            </w:r>
          </w:p>
          <w:p w:rsidR="00973174" w:rsidRPr="0019528B" w:rsidRDefault="00973174" w:rsidP="00973174">
            <w:pPr>
              <w:numPr>
                <w:ilvl w:val="0"/>
                <w:numId w:val="2"/>
              </w:numPr>
              <w:spacing w:after="0" w:line="240" w:lineRule="auto"/>
              <w:ind w:left="284" w:hanging="263"/>
              <w:jc w:val="both"/>
              <w:rPr>
                <w:rFonts w:ascii="Times New Roman" w:hAnsi="Times New Roman"/>
              </w:rPr>
            </w:pPr>
            <w:r w:rsidRPr="0019528B">
              <w:rPr>
                <w:rFonts w:ascii="Times New Roman" w:hAnsi="Times New Roman"/>
              </w:rPr>
              <w:t>Mampu mengisyarat lagu atau menyanyikannya dengan baik.</w:t>
            </w:r>
          </w:p>
          <w:p w:rsidR="00973174" w:rsidRPr="0019528B" w:rsidRDefault="00973174" w:rsidP="00973174">
            <w:pPr>
              <w:numPr>
                <w:ilvl w:val="0"/>
                <w:numId w:val="2"/>
              </w:numPr>
              <w:spacing w:after="0" w:line="240" w:lineRule="auto"/>
              <w:ind w:left="284" w:hanging="263"/>
              <w:jc w:val="both"/>
              <w:rPr>
                <w:rFonts w:ascii="Times New Roman" w:hAnsi="Times New Roman"/>
              </w:rPr>
            </w:pPr>
            <w:r w:rsidRPr="0019528B">
              <w:rPr>
                <w:rFonts w:ascii="Times New Roman" w:hAnsi="Times New Roman"/>
              </w:rPr>
              <w:t>Cepat mengingat.</w:t>
            </w:r>
          </w:p>
          <w:p w:rsidR="00973174" w:rsidRPr="0019528B" w:rsidRDefault="00973174" w:rsidP="00973174">
            <w:pPr>
              <w:numPr>
                <w:ilvl w:val="0"/>
                <w:numId w:val="2"/>
              </w:numPr>
              <w:spacing w:after="0" w:line="240" w:lineRule="auto"/>
              <w:ind w:left="284" w:hanging="263"/>
              <w:jc w:val="both"/>
              <w:rPr>
                <w:rFonts w:ascii="Times New Roman" w:hAnsi="Times New Roman"/>
              </w:rPr>
            </w:pPr>
            <w:r w:rsidRPr="0019528B">
              <w:rPr>
                <w:rFonts w:ascii="Times New Roman" w:hAnsi="Times New Roman"/>
              </w:rPr>
              <w:t>Tidak bosan.</w:t>
            </w:r>
          </w:p>
          <w:p w:rsidR="00973174" w:rsidRPr="0019528B" w:rsidRDefault="00973174" w:rsidP="00973174">
            <w:pPr>
              <w:numPr>
                <w:ilvl w:val="0"/>
                <w:numId w:val="2"/>
              </w:numPr>
              <w:spacing w:after="0" w:line="240" w:lineRule="auto"/>
              <w:ind w:left="284" w:hanging="263"/>
              <w:jc w:val="both"/>
              <w:rPr>
                <w:rFonts w:ascii="Times New Roman" w:hAnsi="Times New Roman"/>
              </w:rPr>
            </w:pPr>
            <w:r w:rsidRPr="0019528B">
              <w:rPr>
                <w:rFonts w:ascii="Times New Roman" w:hAnsi="Times New Roman"/>
              </w:rPr>
              <w:t>Tidak mengantuk.</w:t>
            </w:r>
          </w:p>
          <w:p w:rsidR="00973174" w:rsidRPr="0019528B" w:rsidRDefault="00973174" w:rsidP="00973174">
            <w:pPr>
              <w:numPr>
                <w:ilvl w:val="0"/>
                <w:numId w:val="2"/>
              </w:numPr>
              <w:spacing w:after="0" w:line="240" w:lineRule="auto"/>
              <w:ind w:left="284" w:hanging="263"/>
              <w:jc w:val="both"/>
              <w:rPr>
                <w:rFonts w:ascii="Times New Roman" w:hAnsi="Times New Roman"/>
              </w:rPr>
            </w:pPr>
            <w:r w:rsidRPr="0019528B">
              <w:rPr>
                <w:rFonts w:ascii="Times New Roman" w:hAnsi="Times New Roman"/>
              </w:rPr>
              <w:t>Melibatkan diri secara individu atau berkumpulan.</w:t>
            </w:r>
          </w:p>
        </w:tc>
      </w:tr>
    </w:tbl>
    <w:p w:rsidR="00973174" w:rsidRPr="0019528B" w:rsidRDefault="00973174" w:rsidP="00973174">
      <w:pPr>
        <w:spacing w:after="0" w:line="240" w:lineRule="auto"/>
        <w:ind w:firstLine="708"/>
        <w:jc w:val="both"/>
        <w:rPr>
          <w:rFonts w:ascii="Times New Roman" w:hAnsi="Times New Roman"/>
        </w:rPr>
      </w:pPr>
    </w:p>
    <w:p w:rsidR="00973174" w:rsidRDefault="00973174" w:rsidP="00973174">
      <w:pPr>
        <w:spacing w:after="0" w:line="240" w:lineRule="auto"/>
        <w:ind w:firstLine="708"/>
        <w:jc w:val="both"/>
        <w:rPr>
          <w:rFonts w:ascii="Times New Roman" w:hAnsi="Times New Roman"/>
        </w:rPr>
      </w:pPr>
      <w:r w:rsidRPr="0019528B">
        <w:rPr>
          <w:rFonts w:ascii="Times New Roman" w:hAnsi="Times New Roman"/>
        </w:rPr>
        <w:t xml:space="preserve">Seterusnya, SG dapat mengaplikasi bahasa isyarat SG untuk meningkatkan kemahiran interpersonal dalam komunikasi dua hala dalam kehidupan seharian mereka di </w:t>
      </w:r>
      <w:proofErr w:type="gramStart"/>
      <w:r w:rsidRPr="0019528B">
        <w:rPr>
          <w:rFonts w:ascii="Times New Roman" w:hAnsi="Times New Roman"/>
        </w:rPr>
        <w:t>IPGKIK  dan</w:t>
      </w:r>
      <w:proofErr w:type="gramEnd"/>
      <w:r w:rsidRPr="0019528B">
        <w:rPr>
          <w:rFonts w:ascii="Times New Roman" w:hAnsi="Times New Roman"/>
        </w:rPr>
        <w:t xml:space="preserve"> di luar IPGKIK. Kemahiran interpersonal guru juga membabitkan </w:t>
      </w:r>
      <w:proofErr w:type="gramStart"/>
      <w:r w:rsidRPr="0019528B">
        <w:rPr>
          <w:rFonts w:ascii="Times New Roman" w:hAnsi="Times New Roman"/>
        </w:rPr>
        <w:t>gaya</w:t>
      </w:r>
      <w:proofErr w:type="gramEnd"/>
      <w:r w:rsidRPr="0019528B">
        <w:rPr>
          <w:rFonts w:ascii="Times New Roman" w:hAnsi="Times New Roman"/>
        </w:rPr>
        <w:t xml:space="preserve"> interpersonal, kepakaran, pengalaman mengajar, kualiti prngajaran dan proses interaksi dua hala (Clinkenbeard, 2012). Mohamad Johdi (2009) menyatakan melalui kemahiran interpersonal juga guru-guru dapat menggunakan komunikasi </w:t>
      </w:r>
      <w:r w:rsidRPr="0019528B">
        <w:rPr>
          <w:rFonts w:ascii="Times New Roman" w:hAnsi="Times New Roman"/>
          <w:i/>
        </w:rPr>
        <w:t xml:space="preserve">body language </w:t>
      </w:r>
      <w:r w:rsidRPr="0019528B">
        <w:rPr>
          <w:rFonts w:ascii="Times New Roman" w:hAnsi="Times New Roman"/>
        </w:rPr>
        <w:t xml:space="preserve">dengan isyarat tangan, kepala dan memberi tepukan kepada kebolehan murid. Komunikasi ini dapat membantu guru-guru berkomunikasi dengan murid-murid yang lemah dalam literasi Bahasa Melayu dan pada masa yang </w:t>
      </w:r>
      <w:proofErr w:type="gramStart"/>
      <w:r w:rsidRPr="0019528B">
        <w:rPr>
          <w:rFonts w:ascii="Times New Roman" w:hAnsi="Times New Roman"/>
        </w:rPr>
        <w:t>sama</w:t>
      </w:r>
      <w:proofErr w:type="gramEnd"/>
      <w:r w:rsidRPr="0019528B">
        <w:rPr>
          <w:rFonts w:ascii="Times New Roman" w:hAnsi="Times New Roman"/>
        </w:rPr>
        <w:t xml:space="preserve"> dapat mengawal pergerakan murid di dalam kelas. Hasil kajian lapangan oleh Mohamad Johdi (2009) ini telah dijalankan ketika beliau membantu guru-guru Bahasa Melayu mendekati murid Orang Asli. Namun, kemahiran interpersonal yang dipraktikkan oleh guru-guru Bahasa Melayu tersebut boleh digunapakai oleh SG dan guru-guru ketidakupayaan pendengaran terhadap murid mereka yang tidak mampu berkomunikasi atau menghadapi masalah pertuturan.</w:t>
      </w:r>
    </w:p>
    <w:p w:rsidR="00973174" w:rsidRPr="0019528B" w:rsidRDefault="00973174" w:rsidP="00973174">
      <w:pPr>
        <w:spacing w:after="0" w:line="240" w:lineRule="auto"/>
        <w:ind w:firstLine="708"/>
        <w:jc w:val="both"/>
        <w:rPr>
          <w:rFonts w:ascii="Times New Roman" w:hAnsi="Times New Roman"/>
        </w:rPr>
      </w:pPr>
    </w:p>
    <w:p w:rsidR="00973174" w:rsidRDefault="00973174" w:rsidP="00973174">
      <w:pPr>
        <w:spacing w:after="0" w:line="240" w:lineRule="auto"/>
        <w:jc w:val="both"/>
        <w:rPr>
          <w:rFonts w:ascii="Times New Roman" w:hAnsi="Times New Roman"/>
          <w:b/>
        </w:rPr>
      </w:pPr>
      <w:r w:rsidRPr="0019528B">
        <w:rPr>
          <w:rFonts w:ascii="Times New Roman" w:hAnsi="Times New Roman"/>
          <w:b/>
        </w:rPr>
        <w:t xml:space="preserve">Cadangan untuk Meningkatkan Kefahaman Siswa Guru </w:t>
      </w:r>
      <w:proofErr w:type="gramStart"/>
      <w:r w:rsidRPr="0019528B">
        <w:rPr>
          <w:rFonts w:ascii="Times New Roman" w:hAnsi="Times New Roman"/>
          <w:b/>
        </w:rPr>
        <w:t>terhadap</w:t>
      </w:r>
      <w:proofErr w:type="gramEnd"/>
      <w:r w:rsidRPr="0019528B">
        <w:rPr>
          <w:rFonts w:ascii="Times New Roman" w:hAnsi="Times New Roman"/>
          <w:b/>
        </w:rPr>
        <w:t xml:space="preserve"> KTBM dan KTBI (Bahasa Isyarat)</w:t>
      </w:r>
    </w:p>
    <w:p w:rsidR="00973174" w:rsidRPr="0019528B" w:rsidRDefault="00973174" w:rsidP="00973174">
      <w:pPr>
        <w:spacing w:after="0" w:line="240" w:lineRule="auto"/>
        <w:jc w:val="both"/>
        <w:rPr>
          <w:rFonts w:ascii="Times New Roman" w:hAnsi="Times New Roman"/>
          <w:b/>
        </w:rPr>
      </w:pPr>
    </w:p>
    <w:p w:rsidR="00973174" w:rsidRDefault="00973174" w:rsidP="00973174">
      <w:pPr>
        <w:spacing w:after="0" w:line="240" w:lineRule="auto"/>
        <w:jc w:val="both"/>
        <w:rPr>
          <w:rFonts w:ascii="Times New Roman" w:hAnsi="Times New Roman"/>
        </w:rPr>
      </w:pPr>
      <w:r w:rsidRPr="0019528B">
        <w:rPr>
          <w:rFonts w:ascii="Times New Roman" w:hAnsi="Times New Roman"/>
        </w:rPr>
        <w:tab/>
        <w:t xml:space="preserve">Sehubungan dengan itu, pelbagai cadangan ingin dikemukakan untuk meningkatkan kefahaman mereka terhadap KTBM dan KTBI. Antaranya, memperkenalkan Kursus PKDK3083 ini lebih awal semasa siswa guru di semester satu. Rasionalnya agar mereka dapat memahami dan menguasai kedua-dua kod kerana kedua-dua kod isyarat tersebut mempunyai bilangan yang banyak. Cadangan kedua, sentiasa mengaplikasi bahasa isyarat ketika berkomunikasi antara siswa guru dengan rakan-rakannya dan para pensyarah serta masyarakat orang kurang upaya (OKU) pendengaran atau masyarakat lain yang memerlukan penggunaan bahasa isyarat ini. Oleh itu, Unit Masalah Pendengaran, Jabatan Pendidikan Khas, Institut Pendidikan Guru Kampus Ilmu Khas dicadangkan menganjurkan minggu atau bulan menggunakan bahasa isyarat. Cadangan ketiga ialah sentiasa mengaplikasi bahasa isyarat ketika berkomunikasi antara siswa guru dengan para pensyarah. </w:t>
      </w:r>
      <w:r w:rsidRPr="0019528B">
        <w:rPr>
          <w:rFonts w:ascii="Times New Roman" w:hAnsi="Times New Roman"/>
        </w:rPr>
        <w:lastRenderedPageBreak/>
        <w:t xml:space="preserve">Cadangan tersebut boleh diambil kira dengan mempraktikkan kepada para pensyarah lain yang tidak mengajar mereka juga. </w:t>
      </w:r>
    </w:p>
    <w:p w:rsidR="00973174" w:rsidRPr="0019528B" w:rsidRDefault="00973174" w:rsidP="00973174">
      <w:pPr>
        <w:spacing w:after="0" w:line="240" w:lineRule="auto"/>
        <w:jc w:val="both"/>
        <w:rPr>
          <w:rFonts w:ascii="Times New Roman" w:hAnsi="Times New Roman"/>
        </w:rPr>
      </w:pPr>
    </w:p>
    <w:p w:rsidR="00973174" w:rsidRDefault="00973174" w:rsidP="00973174">
      <w:pPr>
        <w:spacing w:after="0" w:line="240" w:lineRule="auto"/>
        <w:ind w:firstLine="708"/>
        <w:jc w:val="both"/>
        <w:rPr>
          <w:rFonts w:ascii="Times New Roman" w:hAnsi="Times New Roman"/>
        </w:rPr>
      </w:pPr>
      <w:r w:rsidRPr="0019528B">
        <w:rPr>
          <w:rFonts w:ascii="Times New Roman" w:hAnsi="Times New Roman"/>
        </w:rPr>
        <w:t xml:space="preserve">Cadangan keempat pula ialah memberi peluang kepada siswa guru menjadi juru bahasa isyarat </w:t>
      </w:r>
      <w:proofErr w:type="gramStart"/>
      <w:r w:rsidRPr="0019528B">
        <w:rPr>
          <w:rFonts w:ascii="Times New Roman" w:hAnsi="Times New Roman"/>
        </w:rPr>
        <w:t>sama</w:t>
      </w:r>
      <w:proofErr w:type="gramEnd"/>
      <w:r w:rsidRPr="0019528B">
        <w:rPr>
          <w:rFonts w:ascii="Times New Roman" w:hAnsi="Times New Roman"/>
        </w:rPr>
        <w:t xml:space="preserve"> ada di peringkat IPGKIK atau di luar IPGKIK. Peluang tersebut perlu diperbanyakkan lagi pada masa </w:t>
      </w:r>
      <w:proofErr w:type="gramStart"/>
      <w:r w:rsidRPr="0019528B">
        <w:rPr>
          <w:rFonts w:ascii="Times New Roman" w:hAnsi="Times New Roman"/>
        </w:rPr>
        <w:t>akan</w:t>
      </w:r>
      <w:proofErr w:type="gramEnd"/>
      <w:r w:rsidRPr="0019528B">
        <w:rPr>
          <w:rFonts w:ascii="Times New Roman" w:hAnsi="Times New Roman"/>
        </w:rPr>
        <w:t xml:space="preserve"> datang. Mereka juga digalakkan untuk mengikuti kursus atau bengkel bahasa isyarat dengan lebih giat lagi </w:t>
      </w:r>
      <w:proofErr w:type="gramStart"/>
      <w:r w:rsidRPr="0019528B">
        <w:rPr>
          <w:rFonts w:ascii="Times New Roman" w:hAnsi="Times New Roman"/>
        </w:rPr>
        <w:t>sama</w:t>
      </w:r>
      <w:proofErr w:type="gramEnd"/>
      <w:r w:rsidRPr="0019528B">
        <w:rPr>
          <w:rFonts w:ascii="Times New Roman" w:hAnsi="Times New Roman"/>
        </w:rPr>
        <w:t xml:space="preserve"> ada di peringkat IPGKIK atau di luar IPGKIK. Cadangan kelima ialah menambah kod isyarat dalam buku bahasa isyarat sedia ada yang merangkumi semua perkataan. Tambahan kod isyarat tersebut dicadangkan agar </w:t>
      </w:r>
      <w:proofErr w:type="gramStart"/>
      <w:r w:rsidRPr="0019528B">
        <w:rPr>
          <w:rFonts w:ascii="Times New Roman" w:hAnsi="Times New Roman"/>
        </w:rPr>
        <w:t>sama</w:t>
      </w:r>
      <w:proofErr w:type="gramEnd"/>
      <w:r w:rsidRPr="0019528B">
        <w:rPr>
          <w:rFonts w:ascii="Times New Roman" w:hAnsi="Times New Roman"/>
        </w:rPr>
        <w:t xml:space="preserve"> dengan perkataan yang terdapat dalam Kamus Dewan Bahasa dan Pustaka. Cadangan keenam ialah mengadakan penilaian yang berterusan menggunakan KTBM dan KTBI secara ekspresif dan reseptif. Oleh itu, para pensyarah yang mengajar kursus ini dicadangkan agar terus mengekalkan penilaian ini dari semasa ke semasa.</w:t>
      </w:r>
    </w:p>
    <w:p w:rsidR="00973174" w:rsidRDefault="00973174" w:rsidP="00973174">
      <w:pPr>
        <w:spacing w:after="0" w:line="240" w:lineRule="auto"/>
        <w:ind w:firstLine="708"/>
        <w:jc w:val="both"/>
        <w:rPr>
          <w:rFonts w:ascii="Times New Roman" w:hAnsi="Times New Roman"/>
        </w:rPr>
      </w:pPr>
    </w:p>
    <w:p w:rsidR="00973174" w:rsidRPr="0019528B" w:rsidRDefault="00973174" w:rsidP="00973174">
      <w:pPr>
        <w:spacing w:after="0" w:line="240" w:lineRule="auto"/>
        <w:ind w:firstLine="708"/>
        <w:jc w:val="both"/>
        <w:rPr>
          <w:rFonts w:ascii="Times New Roman" w:hAnsi="Times New Roman"/>
        </w:rPr>
      </w:pPr>
    </w:p>
    <w:p w:rsidR="00973174" w:rsidRDefault="00973174" w:rsidP="00973174">
      <w:pPr>
        <w:spacing w:after="0" w:line="240" w:lineRule="auto"/>
        <w:ind w:firstLine="708"/>
        <w:jc w:val="center"/>
        <w:rPr>
          <w:rFonts w:ascii="Times New Roman" w:hAnsi="Times New Roman"/>
          <w:b/>
        </w:rPr>
      </w:pPr>
      <w:r w:rsidRPr="0019528B">
        <w:rPr>
          <w:rFonts w:ascii="Times New Roman" w:hAnsi="Times New Roman"/>
          <w:b/>
        </w:rPr>
        <w:t>Implikasi</w:t>
      </w:r>
    </w:p>
    <w:p w:rsidR="00973174" w:rsidRPr="0019528B" w:rsidRDefault="00973174" w:rsidP="00973174">
      <w:pPr>
        <w:spacing w:after="0" w:line="240" w:lineRule="auto"/>
        <w:ind w:firstLine="708"/>
        <w:jc w:val="center"/>
        <w:rPr>
          <w:rFonts w:ascii="Times New Roman" w:hAnsi="Times New Roman"/>
          <w:b/>
        </w:rPr>
      </w:pPr>
    </w:p>
    <w:p w:rsidR="00973174" w:rsidRDefault="00973174" w:rsidP="00973174">
      <w:pPr>
        <w:spacing w:after="0" w:line="240" w:lineRule="auto"/>
        <w:ind w:firstLine="708"/>
        <w:jc w:val="both"/>
        <w:rPr>
          <w:rFonts w:ascii="Times New Roman" w:hAnsi="Times New Roman"/>
        </w:rPr>
      </w:pPr>
      <w:r w:rsidRPr="0019528B">
        <w:rPr>
          <w:rFonts w:ascii="Times New Roman" w:hAnsi="Times New Roman"/>
        </w:rPr>
        <w:t>Berdasarkan dapatan kajian ini terdapat beberapa implikasi yang sepatutnya diberikan perhatian iaitu;</w:t>
      </w:r>
    </w:p>
    <w:p w:rsidR="00973174" w:rsidRPr="0019528B" w:rsidRDefault="00973174" w:rsidP="00973174">
      <w:pPr>
        <w:spacing w:after="0" w:line="240" w:lineRule="auto"/>
        <w:ind w:firstLine="708"/>
        <w:jc w:val="both"/>
        <w:rPr>
          <w:rFonts w:ascii="Times New Roman" w:hAnsi="Times New Roman"/>
        </w:rPr>
      </w:pPr>
    </w:p>
    <w:p w:rsidR="00973174" w:rsidRPr="0019528B" w:rsidRDefault="00973174" w:rsidP="00973174">
      <w:pPr>
        <w:pStyle w:val="ListParagraph"/>
        <w:numPr>
          <w:ilvl w:val="0"/>
          <w:numId w:val="3"/>
        </w:numPr>
        <w:spacing w:after="0" w:line="240" w:lineRule="auto"/>
        <w:contextualSpacing/>
        <w:jc w:val="both"/>
        <w:rPr>
          <w:rFonts w:ascii="Times New Roman" w:hAnsi="Times New Roman"/>
        </w:rPr>
      </w:pPr>
      <w:r w:rsidRPr="0019528B">
        <w:rPr>
          <w:rFonts w:ascii="Times New Roman" w:hAnsi="Times New Roman"/>
        </w:rPr>
        <w:t xml:space="preserve">Tahap </w:t>
      </w:r>
      <w:proofErr w:type="gramStart"/>
      <w:r w:rsidRPr="0019528B">
        <w:rPr>
          <w:rFonts w:ascii="Times New Roman" w:hAnsi="Times New Roman"/>
        </w:rPr>
        <w:t>kefahaman  SG</w:t>
      </w:r>
      <w:proofErr w:type="gramEnd"/>
      <w:r w:rsidRPr="0019528B">
        <w:rPr>
          <w:rFonts w:ascii="Times New Roman" w:hAnsi="Times New Roman"/>
        </w:rPr>
        <w:t xml:space="preserve"> terhadap bahasa isyarat banyak bergantung kepada sikap SG itu sendiri. Oleh itu, SG perlulah berusaha bersungguh-sungguh untuk mempeajari bahasa isyarat.</w:t>
      </w:r>
    </w:p>
    <w:p w:rsidR="00973174" w:rsidRPr="0019528B" w:rsidRDefault="00973174" w:rsidP="00973174">
      <w:pPr>
        <w:pStyle w:val="ListParagraph"/>
        <w:numPr>
          <w:ilvl w:val="0"/>
          <w:numId w:val="3"/>
        </w:numPr>
        <w:spacing w:after="0" w:line="240" w:lineRule="auto"/>
        <w:contextualSpacing/>
        <w:jc w:val="both"/>
        <w:rPr>
          <w:rFonts w:ascii="Times New Roman" w:hAnsi="Times New Roman"/>
        </w:rPr>
      </w:pPr>
      <w:r w:rsidRPr="0019528B">
        <w:rPr>
          <w:rFonts w:ascii="Times New Roman" w:hAnsi="Times New Roman"/>
        </w:rPr>
        <w:t>Para pensyarah pendengaran hendaklah mahir menggunakan bahasa isyarat untuk meningkatkan kefahaman SG mempelajari Kursus KTBM dan KTBI (PKDK3083).</w:t>
      </w:r>
    </w:p>
    <w:p w:rsidR="00973174" w:rsidRDefault="00973174" w:rsidP="00973174">
      <w:pPr>
        <w:pStyle w:val="ListParagraph"/>
        <w:numPr>
          <w:ilvl w:val="0"/>
          <w:numId w:val="3"/>
        </w:numPr>
        <w:spacing w:after="0" w:line="240" w:lineRule="auto"/>
        <w:contextualSpacing/>
        <w:jc w:val="both"/>
        <w:rPr>
          <w:rFonts w:ascii="Times New Roman" w:hAnsi="Times New Roman"/>
        </w:rPr>
      </w:pPr>
      <w:r w:rsidRPr="0019528B">
        <w:rPr>
          <w:rFonts w:ascii="Times New Roman" w:hAnsi="Times New Roman"/>
        </w:rPr>
        <w:t xml:space="preserve">Para pensyarah diberi kursus pendedahan untuk menyediakan bahan </w:t>
      </w:r>
      <w:proofErr w:type="gramStart"/>
      <w:r w:rsidRPr="0019528B">
        <w:rPr>
          <w:rFonts w:ascii="Times New Roman" w:hAnsi="Times New Roman"/>
        </w:rPr>
        <w:t>bantu</w:t>
      </w:r>
      <w:proofErr w:type="gramEnd"/>
      <w:r w:rsidRPr="0019528B">
        <w:rPr>
          <w:rFonts w:ascii="Times New Roman" w:hAnsi="Times New Roman"/>
        </w:rPr>
        <w:t xml:space="preserve"> mengajar yang terkini seperti menyediakan perisian seperti e – bahasa isyarat.</w:t>
      </w:r>
    </w:p>
    <w:p w:rsidR="00973174" w:rsidRDefault="00973174" w:rsidP="00973174">
      <w:pPr>
        <w:spacing w:after="0" w:line="240" w:lineRule="auto"/>
        <w:jc w:val="both"/>
        <w:rPr>
          <w:rFonts w:ascii="Times New Roman" w:hAnsi="Times New Roman"/>
        </w:rPr>
      </w:pPr>
    </w:p>
    <w:p w:rsidR="00973174" w:rsidRPr="0019528B" w:rsidRDefault="00973174" w:rsidP="00973174">
      <w:pPr>
        <w:spacing w:after="0" w:line="240" w:lineRule="auto"/>
        <w:jc w:val="both"/>
        <w:rPr>
          <w:rFonts w:ascii="Times New Roman" w:hAnsi="Times New Roman"/>
        </w:rPr>
      </w:pPr>
    </w:p>
    <w:p w:rsidR="00973174" w:rsidRDefault="00973174" w:rsidP="00973174">
      <w:pPr>
        <w:spacing w:after="0" w:line="240" w:lineRule="auto"/>
        <w:ind w:left="1428"/>
        <w:rPr>
          <w:rFonts w:ascii="Times New Roman" w:hAnsi="Times New Roman"/>
          <w:b/>
        </w:rPr>
      </w:pPr>
      <w:r w:rsidRPr="0019528B">
        <w:rPr>
          <w:rFonts w:ascii="Times New Roman" w:hAnsi="Times New Roman"/>
          <w:b/>
        </w:rPr>
        <w:t xml:space="preserve">                                                   Rumusan</w:t>
      </w:r>
    </w:p>
    <w:p w:rsidR="00973174" w:rsidRPr="0019528B" w:rsidRDefault="00973174" w:rsidP="00973174">
      <w:pPr>
        <w:spacing w:after="0" w:line="240" w:lineRule="auto"/>
        <w:ind w:left="1428"/>
        <w:rPr>
          <w:rFonts w:ascii="Times New Roman" w:hAnsi="Times New Roman"/>
          <w:b/>
        </w:rPr>
      </w:pPr>
    </w:p>
    <w:p w:rsidR="00973174" w:rsidRPr="0019528B" w:rsidRDefault="00973174" w:rsidP="00973174">
      <w:pPr>
        <w:spacing w:after="0" w:line="240" w:lineRule="auto"/>
        <w:jc w:val="both"/>
        <w:rPr>
          <w:rFonts w:ascii="Times New Roman" w:hAnsi="Times New Roman"/>
        </w:rPr>
      </w:pPr>
      <w:r w:rsidRPr="0019528B">
        <w:rPr>
          <w:rFonts w:ascii="Times New Roman" w:hAnsi="Times New Roman"/>
        </w:rPr>
        <w:t xml:space="preserve">Rumusan keseluruhan, kajian ini mendapati siswa guru PISMP, semester 4, ambilan Jun 2017 yang mempelajari Kursus KTBM dan KTBI, bagi kod PKDK3083 bersungguh-sungguh mempelajarinya. Oleh itu, pengkaji mengharapkan mereka </w:t>
      </w:r>
      <w:proofErr w:type="gramStart"/>
      <w:r w:rsidRPr="0019528B">
        <w:rPr>
          <w:rFonts w:ascii="Times New Roman" w:hAnsi="Times New Roman"/>
        </w:rPr>
        <w:t>akan</w:t>
      </w:r>
      <w:proofErr w:type="gramEnd"/>
      <w:r w:rsidRPr="0019528B">
        <w:rPr>
          <w:rFonts w:ascii="Times New Roman" w:hAnsi="Times New Roman"/>
        </w:rPr>
        <w:t xml:space="preserve"> mengamalkan ilmu yang diperoleh sepanjang hayat mereka sama ada ketika masih belajar di IPGKIK dan semasa menjawat guru terlatih di sekolah nanti. Seiring dengan itu juga, para pensyarah Unit Masalah Pendengaran, Jabatan Pendidikan Khas, Institut Pendidikan Guru Kampus Ilmu Khas diharapkan akan meneruskan tanggungjawab mereka melahirkan bakal guru pendidikan khas pendengaran yang berkualiti dan komited terhadap tugas mereka.</w:t>
      </w:r>
    </w:p>
    <w:p w:rsidR="00973174" w:rsidRDefault="00973174" w:rsidP="00973174">
      <w:pPr>
        <w:spacing w:after="0" w:line="240" w:lineRule="auto"/>
        <w:jc w:val="both"/>
        <w:rPr>
          <w:rFonts w:ascii="Times New Roman" w:hAnsi="Times New Roman"/>
          <w:b/>
        </w:rPr>
      </w:pPr>
    </w:p>
    <w:p w:rsidR="00973174" w:rsidRPr="0019528B" w:rsidRDefault="00973174" w:rsidP="00973174">
      <w:pPr>
        <w:spacing w:after="0" w:line="240" w:lineRule="auto"/>
        <w:jc w:val="both"/>
        <w:rPr>
          <w:rFonts w:ascii="Times New Roman" w:hAnsi="Times New Roman"/>
          <w:b/>
        </w:rPr>
      </w:pPr>
    </w:p>
    <w:p w:rsidR="00973174" w:rsidRPr="0019528B" w:rsidRDefault="00973174" w:rsidP="00973174">
      <w:pPr>
        <w:spacing w:after="0" w:line="240" w:lineRule="auto"/>
        <w:jc w:val="center"/>
        <w:rPr>
          <w:rFonts w:ascii="Times New Roman" w:hAnsi="Times New Roman"/>
          <w:b/>
        </w:rPr>
      </w:pPr>
      <w:r w:rsidRPr="0019528B">
        <w:rPr>
          <w:rFonts w:ascii="Times New Roman" w:hAnsi="Times New Roman"/>
          <w:b/>
        </w:rPr>
        <w:t>Rujukan</w:t>
      </w:r>
    </w:p>
    <w:p w:rsidR="00973174" w:rsidRPr="0019528B" w:rsidRDefault="00973174" w:rsidP="00973174">
      <w:pPr>
        <w:spacing w:after="0" w:line="240" w:lineRule="auto"/>
        <w:jc w:val="both"/>
        <w:rPr>
          <w:rFonts w:ascii="Times New Roman" w:hAnsi="Times New Roman"/>
          <w:b/>
        </w:rPr>
      </w:pPr>
    </w:p>
    <w:p w:rsidR="00973174" w:rsidRPr="0019528B" w:rsidRDefault="00973174" w:rsidP="00973174">
      <w:pPr>
        <w:spacing w:after="0" w:line="240" w:lineRule="auto"/>
        <w:ind w:left="450" w:hanging="450"/>
        <w:jc w:val="both"/>
        <w:rPr>
          <w:rFonts w:ascii="Times New Roman" w:hAnsi="Times New Roman"/>
        </w:rPr>
      </w:pPr>
      <w:r w:rsidRPr="0019528B">
        <w:rPr>
          <w:rFonts w:ascii="Times New Roman" w:hAnsi="Times New Roman"/>
        </w:rPr>
        <w:t xml:space="preserve">Abdullah Yusof dan Che Rabiaah Mohamd. (2018). </w:t>
      </w:r>
      <w:r w:rsidRPr="00282537">
        <w:rPr>
          <w:rFonts w:ascii="Times New Roman" w:hAnsi="Times New Roman"/>
          <w:i/>
        </w:rPr>
        <w:t>Memahami kecacatan bahasa dan komunikasi</w:t>
      </w:r>
      <w:r w:rsidRPr="0019528B">
        <w:rPr>
          <w:rFonts w:ascii="Times New Roman" w:hAnsi="Times New Roman"/>
        </w:rPr>
        <w:t>. Dewan Bahasa dan Pustaka.</w:t>
      </w:r>
    </w:p>
    <w:p w:rsidR="00973174" w:rsidRPr="0019528B" w:rsidRDefault="00973174" w:rsidP="00973174">
      <w:pPr>
        <w:spacing w:after="0" w:line="240" w:lineRule="auto"/>
        <w:ind w:left="450" w:hanging="450"/>
        <w:jc w:val="both"/>
        <w:rPr>
          <w:rFonts w:ascii="Times New Roman" w:hAnsi="Times New Roman"/>
        </w:rPr>
      </w:pPr>
    </w:p>
    <w:p w:rsidR="00973174" w:rsidRPr="0019528B" w:rsidRDefault="00973174" w:rsidP="00973174">
      <w:pPr>
        <w:spacing w:after="0" w:line="240" w:lineRule="auto"/>
        <w:ind w:left="450" w:hanging="450"/>
        <w:jc w:val="both"/>
        <w:rPr>
          <w:rFonts w:ascii="Times New Roman" w:hAnsi="Times New Roman"/>
        </w:rPr>
      </w:pPr>
      <w:r>
        <w:rPr>
          <w:rFonts w:ascii="Times New Roman" w:hAnsi="Times New Roman"/>
        </w:rPr>
        <w:t>Behrmann, M., (</w:t>
      </w:r>
      <w:r w:rsidRPr="0019528B">
        <w:rPr>
          <w:rFonts w:ascii="Times New Roman" w:hAnsi="Times New Roman"/>
        </w:rPr>
        <w:t>1998</w:t>
      </w:r>
      <w:r>
        <w:rPr>
          <w:rFonts w:ascii="Times New Roman" w:hAnsi="Times New Roman"/>
        </w:rPr>
        <w:t>)</w:t>
      </w:r>
      <w:r w:rsidRPr="0019528B">
        <w:rPr>
          <w:rFonts w:ascii="Times New Roman" w:hAnsi="Times New Roman"/>
        </w:rPr>
        <w:t>. Assitive Technology for Young Children in Special Education</w:t>
      </w:r>
      <w:proofErr w:type="gramStart"/>
      <w:r w:rsidRPr="0019528B">
        <w:rPr>
          <w:rFonts w:ascii="Times New Roman" w:hAnsi="Times New Roman"/>
        </w:rPr>
        <w:t>:It</w:t>
      </w:r>
      <w:proofErr w:type="gramEnd"/>
      <w:r w:rsidRPr="0019528B">
        <w:rPr>
          <w:rFonts w:ascii="Times New Roman" w:hAnsi="Times New Roman"/>
        </w:rPr>
        <w:t xml:space="preserve"> Makes a Difference. </w:t>
      </w:r>
      <w:hyperlink r:id="rId8" w:history="1">
        <w:r w:rsidRPr="0019528B">
          <w:rPr>
            <w:rStyle w:val="Hyperlink"/>
            <w:rFonts w:ascii="Times New Roman" w:hAnsi="Times New Roman"/>
          </w:rPr>
          <w:t>www.edutopia.org</w:t>
        </w:r>
      </w:hyperlink>
      <w:r w:rsidRPr="0019528B">
        <w:rPr>
          <w:rFonts w:ascii="Times New Roman" w:hAnsi="Times New Roman"/>
        </w:rPr>
        <w:t xml:space="preserve">. </w:t>
      </w:r>
    </w:p>
    <w:p w:rsidR="00973174" w:rsidRPr="0019528B" w:rsidRDefault="00973174" w:rsidP="00973174">
      <w:pPr>
        <w:spacing w:after="0" w:line="240" w:lineRule="auto"/>
        <w:ind w:left="450" w:hanging="450"/>
        <w:jc w:val="both"/>
        <w:rPr>
          <w:rFonts w:ascii="Times New Roman" w:hAnsi="Times New Roman"/>
        </w:rPr>
      </w:pPr>
    </w:p>
    <w:p w:rsidR="00973174" w:rsidRPr="0019528B" w:rsidRDefault="00973174" w:rsidP="00973174">
      <w:pPr>
        <w:spacing w:after="0" w:line="240" w:lineRule="auto"/>
        <w:ind w:left="450" w:hanging="450"/>
        <w:jc w:val="both"/>
        <w:rPr>
          <w:rFonts w:ascii="Times New Roman" w:hAnsi="Times New Roman"/>
        </w:rPr>
      </w:pPr>
      <w:r w:rsidRPr="0019528B">
        <w:rPr>
          <w:rFonts w:ascii="Times New Roman" w:hAnsi="Times New Roman"/>
        </w:rPr>
        <w:t xml:space="preserve">Clinkenbeard, P.R. </w:t>
      </w:r>
      <w:r>
        <w:rPr>
          <w:rFonts w:ascii="Times New Roman" w:hAnsi="Times New Roman"/>
        </w:rPr>
        <w:t>(</w:t>
      </w:r>
      <w:r w:rsidRPr="0019528B">
        <w:rPr>
          <w:rFonts w:ascii="Times New Roman" w:hAnsi="Times New Roman"/>
        </w:rPr>
        <w:t>2012</w:t>
      </w:r>
      <w:r>
        <w:rPr>
          <w:rFonts w:ascii="Times New Roman" w:hAnsi="Times New Roman"/>
        </w:rPr>
        <w:t>)</w:t>
      </w:r>
      <w:r w:rsidRPr="0019528B">
        <w:rPr>
          <w:rFonts w:ascii="Times New Roman" w:hAnsi="Times New Roman"/>
        </w:rPr>
        <w:t>. Motivation and Gifted tudent</w:t>
      </w:r>
      <w:proofErr w:type="gramStart"/>
      <w:r w:rsidRPr="0019528B">
        <w:rPr>
          <w:rFonts w:ascii="Times New Roman" w:hAnsi="Times New Roman"/>
        </w:rPr>
        <w:t>:</w:t>
      </w:r>
      <w:r w:rsidRPr="0019528B">
        <w:rPr>
          <w:rFonts w:ascii="Times New Roman" w:hAnsi="Times New Roman"/>
          <w:i/>
        </w:rPr>
        <w:t>Implications</w:t>
      </w:r>
      <w:proofErr w:type="gramEnd"/>
      <w:r w:rsidRPr="0019528B">
        <w:rPr>
          <w:rFonts w:ascii="Times New Roman" w:hAnsi="Times New Roman"/>
          <w:i/>
        </w:rPr>
        <w:t xml:space="preserve"> of Theory and Research. Psychology in the Schools</w:t>
      </w:r>
      <w:r w:rsidRPr="0019528B">
        <w:rPr>
          <w:rFonts w:ascii="Times New Roman" w:hAnsi="Times New Roman"/>
        </w:rPr>
        <w:t xml:space="preserve"> 49 (7).</w:t>
      </w:r>
    </w:p>
    <w:p w:rsidR="00973174" w:rsidRPr="0019528B" w:rsidRDefault="00973174" w:rsidP="00973174">
      <w:pPr>
        <w:spacing w:after="0" w:line="240" w:lineRule="auto"/>
        <w:ind w:left="450" w:hanging="450"/>
        <w:jc w:val="both"/>
        <w:rPr>
          <w:rFonts w:ascii="Times New Roman" w:hAnsi="Times New Roman"/>
        </w:rPr>
      </w:pPr>
    </w:p>
    <w:p w:rsidR="00973174" w:rsidRPr="0019528B" w:rsidRDefault="00973174" w:rsidP="00973174">
      <w:pPr>
        <w:spacing w:after="0" w:line="240" w:lineRule="auto"/>
        <w:ind w:left="450" w:hanging="450"/>
        <w:jc w:val="both"/>
        <w:rPr>
          <w:rFonts w:ascii="Times New Roman" w:hAnsi="Times New Roman"/>
        </w:rPr>
      </w:pPr>
      <w:r w:rsidRPr="0019528B">
        <w:rPr>
          <w:rFonts w:ascii="Times New Roman" w:hAnsi="Times New Roman"/>
        </w:rPr>
        <w:t xml:space="preserve">Katz, J., Medwetsky, L., Burkard, R. &amp; Wood, L., </w:t>
      </w:r>
      <w:r>
        <w:rPr>
          <w:rFonts w:ascii="Times New Roman" w:hAnsi="Times New Roman"/>
        </w:rPr>
        <w:t>(</w:t>
      </w:r>
      <w:r w:rsidRPr="0019528B">
        <w:rPr>
          <w:rFonts w:ascii="Times New Roman" w:hAnsi="Times New Roman"/>
        </w:rPr>
        <w:t>2009</w:t>
      </w:r>
      <w:r>
        <w:rPr>
          <w:rFonts w:ascii="Times New Roman" w:hAnsi="Times New Roman"/>
        </w:rPr>
        <w:t>)</w:t>
      </w:r>
      <w:r w:rsidRPr="0019528B">
        <w:rPr>
          <w:rFonts w:ascii="Times New Roman" w:hAnsi="Times New Roman"/>
        </w:rPr>
        <w:t xml:space="preserve">. </w:t>
      </w:r>
      <w:r w:rsidRPr="0019528B">
        <w:rPr>
          <w:rFonts w:ascii="Times New Roman" w:hAnsi="Times New Roman"/>
          <w:i/>
        </w:rPr>
        <w:t>Handbook of Clinical Audiology</w:t>
      </w:r>
      <w:r w:rsidRPr="0019528B">
        <w:rPr>
          <w:rFonts w:ascii="Times New Roman" w:hAnsi="Times New Roman"/>
        </w:rPr>
        <w:t>. Philladelphia: Lippincott Williams &amp; Wilkins.</w:t>
      </w:r>
    </w:p>
    <w:p w:rsidR="00973174" w:rsidRPr="0019528B" w:rsidRDefault="00973174" w:rsidP="00973174">
      <w:pPr>
        <w:spacing w:after="0" w:line="240" w:lineRule="auto"/>
        <w:ind w:left="450" w:hanging="450"/>
        <w:jc w:val="both"/>
        <w:rPr>
          <w:rFonts w:ascii="Times New Roman" w:hAnsi="Times New Roman"/>
        </w:rPr>
      </w:pPr>
    </w:p>
    <w:p w:rsidR="00973174" w:rsidRPr="0019528B" w:rsidRDefault="00973174" w:rsidP="00973174">
      <w:pPr>
        <w:spacing w:after="0" w:line="240" w:lineRule="auto"/>
        <w:ind w:left="450" w:hanging="450"/>
        <w:jc w:val="both"/>
        <w:rPr>
          <w:rFonts w:ascii="Times New Roman" w:hAnsi="Times New Roman"/>
        </w:rPr>
      </w:pPr>
      <w:r w:rsidRPr="0019528B">
        <w:rPr>
          <w:rFonts w:ascii="Times New Roman" w:hAnsi="Times New Roman"/>
        </w:rPr>
        <w:lastRenderedPageBreak/>
        <w:t xml:space="preserve">Kementerian Pelajaran Malaysia, </w:t>
      </w:r>
      <w:r>
        <w:rPr>
          <w:rFonts w:ascii="Times New Roman" w:hAnsi="Times New Roman"/>
        </w:rPr>
        <w:t>(</w:t>
      </w:r>
      <w:r w:rsidRPr="0019528B">
        <w:rPr>
          <w:rFonts w:ascii="Times New Roman" w:hAnsi="Times New Roman"/>
        </w:rPr>
        <w:t>2012</w:t>
      </w:r>
      <w:r>
        <w:rPr>
          <w:rFonts w:ascii="Times New Roman" w:hAnsi="Times New Roman"/>
        </w:rPr>
        <w:t>)</w:t>
      </w:r>
      <w:r w:rsidRPr="0019528B">
        <w:rPr>
          <w:rFonts w:ascii="Times New Roman" w:hAnsi="Times New Roman"/>
        </w:rPr>
        <w:t xml:space="preserve">. </w:t>
      </w:r>
      <w:r w:rsidRPr="0075063B">
        <w:rPr>
          <w:rFonts w:ascii="Times New Roman" w:hAnsi="Times New Roman"/>
          <w:i/>
        </w:rPr>
        <w:t>Dokumen Standard Kurikulum Standard Sekolah Rendah Pendidikan Khas (Masalah Pembelajaran).</w:t>
      </w:r>
      <w:r w:rsidRPr="0019528B">
        <w:rPr>
          <w:rFonts w:ascii="Times New Roman" w:hAnsi="Times New Roman"/>
        </w:rPr>
        <w:t xml:space="preserve"> Bahagian Pembangunan Kurikulum, Kementerian Pelajaran Malaysia.</w:t>
      </w:r>
    </w:p>
    <w:p w:rsidR="00973174" w:rsidRPr="0019528B" w:rsidRDefault="00973174" w:rsidP="00973174">
      <w:pPr>
        <w:spacing w:after="0" w:line="240" w:lineRule="auto"/>
        <w:ind w:left="450" w:hanging="450"/>
        <w:jc w:val="both"/>
        <w:rPr>
          <w:rFonts w:ascii="Times New Roman" w:hAnsi="Times New Roman"/>
        </w:rPr>
      </w:pPr>
    </w:p>
    <w:p w:rsidR="00973174" w:rsidRPr="0019528B" w:rsidRDefault="00973174" w:rsidP="00973174">
      <w:pPr>
        <w:spacing w:after="0" w:line="240" w:lineRule="auto"/>
        <w:ind w:left="450" w:hanging="450"/>
        <w:jc w:val="both"/>
        <w:rPr>
          <w:rFonts w:ascii="Times New Roman" w:hAnsi="Times New Roman"/>
          <w:b/>
        </w:rPr>
      </w:pPr>
      <w:r w:rsidRPr="0019528B">
        <w:rPr>
          <w:rFonts w:ascii="Times New Roman" w:hAnsi="Times New Roman"/>
        </w:rPr>
        <w:t xml:space="preserve">La Lopa, J.M. (2013). The Difference Between Bigfoot and Learning Styles: There May Be Better Evidence to Support the Existence of Bigfoot. </w:t>
      </w:r>
      <w:r w:rsidRPr="0019528B">
        <w:rPr>
          <w:rFonts w:ascii="Times New Roman" w:hAnsi="Times New Roman"/>
          <w:i/>
        </w:rPr>
        <w:t>Journal of Culinary Sciense &amp; Technology</w:t>
      </w:r>
      <w:r w:rsidRPr="0019528B">
        <w:rPr>
          <w:rFonts w:ascii="Times New Roman" w:hAnsi="Times New Roman"/>
        </w:rPr>
        <w:t>,</w:t>
      </w:r>
      <w:r w:rsidRPr="00747F17">
        <w:rPr>
          <w:rFonts w:ascii="Times New Roman" w:hAnsi="Times New Roman"/>
          <w:i/>
        </w:rPr>
        <w:t xml:space="preserve"> 11</w:t>
      </w:r>
      <w:r w:rsidRPr="0019528B">
        <w:rPr>
          <w:rFonts w:ascii="Times New Roman" w:hAnsi="Times New Roman"/>
        </w:rPr>
        <w:t>(4), 356-376.</w:t>
      </w:r>
    </w:p>
    <w:p w:rsidR="00973174" w:rsidRPr="0019528B" w:rsidRDefault="00973174" w:rsidP="00973174">
      <w:pPr>
        <w:spacing w:after="0" w:line="240" w:lineRule="auto"/>
        <w:ind w:left="360" w:hanging="360"/>
        <w:jc w:val="both"/>
        <w:rPr>
          <w:rFonts w:ascii="Times New Roman" w:hAnsi="Times New Roman"/>
        </w:rPr>
      </w:pPr>
    </w:p>
    <w:p w:rsidR="00973174" w:rsidRPr="0019528B" w:rsidRDefault="00973174" w:rsidP="00973174">
      <w:pPr>
        <w:spacing w:after="0" w:line="240" w:lineRule="auto"/>
        <w:ind w:left="450" w:hanging="450"/>
        <w:jc w:val="both"/>
        <w:rPr>
          <w:rFonts w:ascii="Times New Roman" w:hAnsi="Times New Roman"/>
          <w:i/>
        </w:rPr>
      </w:pPr>
      <w:r w:rsidRPr="0019528B">
        <w:rPr>
          <w:rFonts w:ascii="Times New Roman" w:hAnsi="Times New Roman"/>
        </w:rPr>
        <w:t>Mohamed Noh, N.Ahmad Mustafa, H.M.</w:t>
      </w:r>
      <w:proofErr w:type="gramStart"/>
      <w:r w:rsidRPr="0019528B">
        <w:rPr>
          <w:rFonts w:ascii="Times New Roman" w:hAnsi="Times New Roman"/>
        </w:rPr>
        <w:t>,Hamzah</w:t>
      </w:r>
      <w:proofErr w:type="gramEnd"/>
      <w:r w:rsidRPr="0019528B">
        <w:rPr>
          <w:rFonts w:ascii="Times New Roman" w:hAnsi="Times New Roman"/>
        </w:rPr>
        <w:t xml:space="preserve">, M.,Ismail, M.A &amp; Abdullah,N. (2013). Penggunaan Inovasi Teknologi dalam </w:t>
      </w:r>
      <w:proofErr w:type="gramStart"/>
      <w:r w:rsidRPr="0019528B">
        <w:rPr>
          <w:rFonts w:ascii="Times New Roman" w:hAnsi="Times New Roman"/>
        </w:rPr>
        <w:t>Pengajaran :</w:t>
      </w:r>
      <w:proofErr w:type="gramEnd"/>
      <w:r w:rsidRPr="0019528B">
        <w:rPr>
          <w:rFonts w:ascii="Times New Roman" w:hAnsi="Times New Roman"/>
        </w:rPr>
        <w:t xml:space="preserve"> Cabaran Guru dalam E-Pembelajaran. </w:t>
      </w:r>
      <w:r>
        <w:rPr>
          <w:rFonts w:ascii="Times New Roman" w:hAnsi="Times New Roman"/>
          <w:i/>
        </w:rPr>
        <w:t>Proceedings o</w:t>
      </w:r>
      <w:r w:rsidRPr="0019528B">
        <w:rPr>
          <w:rFonts w:ascii="Times New Roman" w:hAnsi="Times New Roman"/>
          <w:i/>
        </w:rPr>
        <w:t xml:space="preserve">f </w:t>
      </w:r>
      <w:proofErr w:type="gramStart"/>
      <w:r w:rsidRPr="0019528B">
        <w:rPr>
          <w:rFonts w:ascii="Times New Roman" w:hAnsi="Times New Roman"/>
          <w:i/>
        </w:rPr>
        <w:t>The</w:t>
      </w:r>
      <w:proofErr w:type="gramEnd"/>
      <w:r w:rsidRPr="0019528B">
        <w:rPr>
          <w:rFonts w:ascii="Times New Roman" w:hAnsi="Times New Roman"/>
          <w:i/>
        </w:rPr>
        <w:t xml:space="preserve"> 7th International Malaysian Educational Technology Convention (IMETC 2013).  </w:t>
      </w:r>
    </w:p>
    <w:p w:rsidR="00973174" w:rsidRPr="0019528B" w:rsidRDefault="00973174" w:rsidP="00973174">
      <w:pPr>
        <w:spacing w:after="0" w:line="240" w:lineRule="auto"/>
        <w:ind w:left="450" w:hanging="450"/>
        <w:jc w:val="both"/>
        <w:rPr>
          <w:rFonts w:ascii="Times New Roman" w:hAnsi="Times New Roman"/>
          <w:i/>
        </w:rPr>
      </w:pPr>
    </w:p>
    <w:p w:rsidR="00973174" w:rsidRPr="0019528B" w:rsidRDefault="00973174" w:rsidP="00973174">
      <w:pPr>
        <w:spacing w:after="0" w:line="240" w:lineRule="auto"/>
        <w:ind w:left="450" w:hanging="450"/>
        <w:jc w:val="both"/>
        <w:rPr>
          <w:rFonts w:ascii="Times New Roman" w:hAnsi="Times New Roman"/>
        </w:rPr>
      </w:pPr>
      <w:r w:rsidRPr="0019528B">
        <w:rPr>
          <w:rFonts w:ascii="Times New Roman" w:hAnsi="Times New Roman"/>
        </w:rPr>
        <w:t xml:space="preserve">Muhammad Hanif Ab Latiff &amp; Samsiah Hassan (2013). Penerapan Elemen Muzik dan Nyanyian dalam Konsep Penambahan Pecahan Nombor Bercampur dengan Penyebut Berbeza. </w:t>
      </w:r>
      <w:r w:rsidRPr="0019528B">
        <w:rPr>
          <w:rFonts w:ascii="Times New Roman" w:hAnsi="Times New Roman"/>
          <w:i/>
        </w:rPr>
        <w:t>Jurnal Kajian Tindakan: Selangor.</w:t>
      </w:r>
      <w:r w:rsidRPr="0019528B">
        <w:rPr>
          <w:rFonts w:ascii="Times New Roman" w:hAnsi="Times New Roman"/>
        </w:rPr>
        <w:t xml:space="preserve"> 1(2):8-10.</w:t>
      </w:r>
    </w:p>
    <w:p w:rsidR="00973174" w:rsidRPr="0019528B" w:rsidRDefault="00973174" w:rsidP="00973174">
      <w:pPr>
        <w:spacing w:after="0" w:line="240" w:lineRule="auto"/>
        <w:ind w:left="450" w:hanging="450"/>
        <w:jc w:val="both"/>
        <w:rPr>
          <w:rFonts w:ascii="Times New Roman" w:hAnsi="Times New Roman"/>
        </w:rPr>
      </w:pPr>
    </w:p>
    <w:p w:rsidR="00973174" w:rsidRPr="0019528B" w:rsidRDefault="00973174" w:rsidP="00973174">
      <w:pPr>
        <w:spacing w:after="0" w:line="240" w:lineRule="auto"/>
        <w:ind w:left="450" w:hanging="450"/>
        <w:jc w:val="both"/>
        <w:rPr>
          <w:rFonts w:ascii="Times New Roman" w:hAnsi="Times New Roman"/>
        </w:rPr>
      </w:pPr>
      <w:r w:rsidRPr="0019528B">
        <w:rPr>
          <w:rFonts w:ascii="Times New Roman" w:hAnsi="Times New Roman"/>
        </w:rPr>
        <w:t xml:space="preserve">Nur Hazirah Razali. (2015). </w:t>
      </w:r>
      <w:r w:rsidRPr="00747F17">
        <w:rPr>
          <w:rFonts w:ascii="Times New Roman" w:hAnsi="Times New Roman"/>
          <w:i/>
        </w:rPr>
        <w:t>Aplikasi kaedah ‘NyaPet’ membantu meningkatkan penguasaan hukum tajwid Izhar Halqi dalam kalangan murid tahun 5</w:t>
      </w:r>
      <w:r w:rsidRPr="0019528B">
        <w:rPr>
          <w:rFonts w:ascii="Times New Roman" w:hAnsi="Times New Roman"/>
        </w:rPr>
        <w:t>. (Laporan Penyelidikan Tindakan yang tidak diterbitkan). Institut Pendidikan Guru Kampus Ipoh.</w:t>
      </w:r>
    </w:p>
    <w:p w:rsidR="00973174" w:rsidRPr="0019528B" w:rsidRDefault="00973174" w:rsidP="00973174">
      <w:pPr>
        <w:spacing w:after="0" w:line="240" w:lineRule="auto"/>
        <w:ind w:left="360" w:hanging="360"/>
        <w:rPr>
          <w:rFonts w:ascii="Times New Roman" w:hAnsi="Times New Roman"/>
          <w:i/>
        </w:rPr>
      </w:pPr>
    </w:p>
    <w:p w:rsidR="00973174" w:rsidRPr="0019528B" w:rsidRDefault="00973174" w:rsidP="00973174">
      <w:pPr>
        <w:tabs>
          <w:tab w:val="left" w:pos="630"/>
        </w:tabs>
        <w:spacing w:after="0" w:line="240" w:lineRule="auto"/>
        <w:ind w:left="450" w:hanging="450"/>
        <w:jc w:val="both"/>
        <w:rPr>
          <w:rFonts w:ascii="Times New Roman" w:hAnsi="Times New Roman"/>
        </w:rPr>
      </w:pPr>
      <w:r w:rsidRPr="0019528B">
        <w:rPr>
          <w:rFonts w:ascii="Times New Roman" w:hAnsi="Times New Roman"/>
        </w:rPr>
        <w:t xml:space="preserve">Penilla II, Adan R. (2016). </w:t>
      </w:r>
      <w:r w:rsidRPr="00747F17">
        <w:rPr>
          <w:rFonts w:ascii="Times New Roman" w:hAnsi="Times New Roman"/>
          <w:i/>
        </w:rPr>
        <w:t xml:space="preserve">American Sign Language for Dummies (3rd </w:t>
      </w:r>
      <w:proofErr w:type="gramStart"/>
      <w:r w:rsidRPr="00747F17">
        <w:rPr>
          <w:rFonts w:ascii="Times New Roman" w:hAnsi="Times New Roman"/>
          <w:i/>
        </w:rPr>
        <w:t>ed</w:t>
      </w:r>
      <w:proofErr w:type="gramEnd"/>
      <w:r w:rsidRPr="00747F17">
        <w:rPr>
          <w:rFonts w:ascii="Times New Roman" w:hAnsi="Times New Roman"/>
          <w:i/>
        </w:rPr>
        <w:t>.).</w:t>
      </w:r>
      <w:r w:rsidRPr="0019528B">
        <w:rPr>
          <w:rFonts w:ascii="Times New Roman" w:hAnsi="Times New Roman"/>
        </w:rPr>
        <w:t xml:space="preserve">  New York, United States.</w:t>
      </w:r>
    </w:p>
    <w:p w:rsidR="00973174" w:rsidRPr="0019528B" w:rsidRDefault="00973174" w:rsidP="00973174">
      <w:pPr>
        <w:tabs>
          <w:tab w:val="left" w:pos="630"/>
        </w:tabs>
        <w:spacing w:after="0" w:line="240" w:lineRule="auto"/>
        <w:ind w:left="450" w:hanging="450"/>
        <w:jc w:val="both"/>
        <w:rPr>
          <w:rFonts w:ascii="Times New Roman" w:hAnsi="Times New Roman"/>
        </w:rPr>
      </w:pPr>
    </w:p>
    <w:p w:rsidR="00973174" w:rsidRPr="0019528B" w:rsidRDefault="00973174" w:rsidP="00973174">
      <w:pPr>
        <w:tabs>
          <w:tab w:val="left" w:pos="630"/>
        </w:tabs>
        <w:spacing w:after="0" w:line="240" w:lineRule="auto"/>
        <w:ind w:left="450" w:hanging="450"/>
        <w:jc w:val="both"/>
        <w:rPr>
          <w:rFonts w:ascii="Times New Roman" w:hAnsi="Times New Roman"/>
        </w:rPr>
      </w:pPr>
    </w:p>
    <w:p w:rsidR="00973174" w:rsidRPr="0019528B" w:rsidRDefault="00973174" w:rsidP="00973174">
      <w:pPr>
        <w:spacing w:after="0" w:line="240" w:lineRule="auto"/>
        <w:ind w:left="360" w:hanging="360"/>
        <w:jc w:val="both"/>
        <w:rPr>
          <w:rFonts w:ascii="Times New Roman" w:hAnsi="Times New Roman"/>
        </w:rPr>
      </w:pPr>
    </w:p>
    <w:p w:rsidR="00356D98" w:rsidRPr="00412395" w:rsidRDefault="00356D98" w:rsidP="00412395">
      <w:pPr>
        <w:spacing w:after="0" w:line="240" w:lineRule="auto"/>
        <w:rPr>
          <w:rFonts w:ascii="Times New Roman" w:hAnsi="Times New Roman"/>
        </w:rPr>
      </w:pPr>
      <w:bookmarkStart w:id="0" w:name="_GoBack"/>
      <w:bookmarkEnd w:id="0"/>
    </w:p>
    <w:sectPr w:rsidR="00356D98" w:rsidRPr="00412395" w:rsidSect="00DB301E">
      <w:headerReference w:type="default" r:id="rId9"/>
      <w:pgSz w:w="11906" w:h="16838"/>
      <w:pgMar w:top="1440" w:right="1440" w:bottom="1440" w:left="1440" w:header="708" w:footer="708" w:gutter="0"/>
      <w:pgNumType w:start="4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6EFD" w:rsidRDefault="001D6EFD" w:rsidP="00DB301E">
      <w:pPr>
        <w:spacing w:after="0" w:line="240" w:lineRule="auto"/>
      </w:pPr>
      <w:r>
        <w:separator/>
      </w:r>
    </w:p>
  </w:endnote>
  <w:endnote w:type="continuationSeparator" w:id="0">
    <w:p w:rsidR="001D6EFD" w:rsidRDefault="001D6EFD" w:rsidP="00DB30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ill Sans MT Condensed">
    <w:panose1 w:val="020B0506020104020203"/>
    <w:charset w:val="00"/>
    <w:family w:val="swiss"/>
    <w:pitch w:val="variable"/>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6EFD" w:rsidRDefault="001D6EFD" w:rsidP="00DB301E">
      <w:pPr>
        <w:spacing w:after="0" w:line="240" w:lineRule="auto"/>
      </w:pPr>
      <w:r>
        <w:separator/>
      </w:r>
    </w:p>
  </w:footnote>
  <w:footnote w:type="continuationSeparator" w:id="0">
    <w:p w:rsidR="001D6EFD" w:rsidRDefault="001D6EFD" w:rsidP="00DB30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395" w:rsidRDefault="00DB301E" w:rsidP="00412395">
    <w:pPr>
      <w:pStyle w:val="Header"/>
      <w:pBdr>
        <w:bottom w:val="single" w:sz="4" w:space="1" w:color="D9D9D9" w:themeColor="background1" w:themeShade="D9"/>
      </w:pBdr>
      <w:jc w:val="right"/>
      <w:rPr>
        <w:b/>
        <w:bCs/>
      </w:rPr>
    </w:pPr>
    <w:r>
      <w:rPr>
        <w:rFonts w:ascii="Gill Sans MT Condensed" w:hAnsi="Gill Sans MT Condensed"/>
        <w:color w:val="808080"/>
      </w:rPr>
      <w:tab/>
    </w:r>
    <w:sdt>
      <w:sdtPr>
        <w:rPr>
          <w:color w:val="808080" w:themeColor="background1" w:themeShade="80"/>
          <w:spacing w:val="60"/>
        </w:rPr>
        <w:id w:val="-977068532"/>
        <w:docPartObj>
          <w:docPartGallery w:val="Page Numbers (Top of Page)"/>
          <w:docPartUnique/>
        </w:docPartObj>
      </w:sdtPr>
      <w:sdtContent>
        <w:r w:rsidR="00412395">
          <w:rPr>
            <w:rFonts w:ascii="Gill Sans MT Condensed" w:hAnsi="Gill Sans MT Condensed"/>
            <w:color w:val="808080"/>
          </w:rPr>
          <w:t>Jurnal Penyelidikan Tempawan Jilid XXXVI 2019</w:t>
        </w:r>
        <w:r w:rsidR="00412395">
          <w:t xml:space="preserve">| </w:t>
        </w:r>
        <w:r w:rsidR="00412395">
          <w:fldChar w:fldCharType="begin"/>
        </w:r>
        <w:r w:rsidR="00412395">
          <w:instrText xml:space="preserve"> PAGE   \* MERGEFORMAT </w:instrText>
        </w:r>
        <w:r w:rsidR="00412395">
          <w:fldChar w:fldCharType="separate"/>
        </w:r>
        <w:r w:rsidR="003B72AC" w:rsidRPr="003B72AC">
          <w:rPr>
            <w:b/>
            <w:bCs/>
            <w:noProof/>
          </w:rPr>
          <w:t>49</w:t>
        </w:r>
        <w:r w:rsidR="00412395">
          <w:rPr>
            <w:b/>
            <w:bCs/>
            <w:noProof/>
          </w:rPr>
          <w:fldChar w:fldCharType="end"/>
        </w:r>
      </w:sdtContent>
    </w:sdt>
  </w:p>
  <w:p w:rsidR="00DB301E" w:rsidRPr="00DB301E" w:rsidRDefault="00DB301E" w:rsidP="00DB301E">
    <w:pPr>
      <w:pStyle w:val="Header"/>
      <w:tabs>
        <w:tab w:val="left" w:pos="7890"/>
      </w:tabs>
      <w:rPr>
        <w:color w:val="7F7F7F" w:themeColor="text1" w:themeTint="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F24878"/>
    <w:multiLevelType w:val="hybridMultilevel"/>
    <w:tmpl w:val="F51AB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74288C"/>
    <w:multiLevelType w:val="hybridMultilevel"/>
    <w:tmpl w:val="7932D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F12C98"/>
    <w:multiLevelType w:val="hybridMultilevel"/>
    <w:tmpl w:val="DA28D360"/>
    <w:lvl w:ilvl="0" w:tplc="D92AC264">
      <w:start w:val="1"/>
      <w:numFmt w:val="lowerRoman"/>
      <w:lvlText w:val="%1."/>
      <w:lvlJc w:val="left"/>
      <w:pPr>
        <w:ind w:left="720" w:hanging="360"/>
      </w:pPr>
      <w:rPr>
        <w:rFonts w:hint="default"/>
        <w:b w:val="0"/>
        <w:bCs w:val="0"/>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174"/>
    <w:rsid w:val="00137D49"/>
    <w:rsid w:val="001D6EFD"/>
    <w:rsid w:val="00356D98"/>
    <w:rsid w:val="003B72AC"/>
    <w:rsid w:val="00412395"/>
    <w:rsid w:val="00973174"/>
    <w:rsid w:val="00C475B9"/>
    <w:rsid w:val="00DB301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174"/>
    <w:pPr>
      <w:spacing w:after="200" w:line="27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973174"/>
    <w:rPr>
      <w:color w:val="0000FF"/>
      <w:u w:val="single"/>
    </w:rPr>
  </w:style>
  <w:style w:type="paragraph" w:styleId="ListParagraph">
    <w:name w:val="List Paragraph"/>
    <w:basedOn w:val="Normal"/>
    <w:uiPriority w:val="34"/>
    <w:qFormat/>
    <w:rsid w:val="00973174"/>
    <w:pPr>
      <w:ind w:left="720"/>
    </w:pPr>
  </w:style>
  <w:style w:type="paragraph" w:styleId="HTMLPreformatted">
    <w:name w:val="HTML Preformatted"/>
    <w:basedOn w:val="Normal"/>
    <w:link w:val="HTMLPreformattedChar"/>
    <w:uiPriority w:val="99"/>
    <w:unhideWhenUsed/>
    <w:qFormat/>
    <w:rsid w:val="00973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MY" w:eastAsia="zh-CN"/>
    </w:rPr>
  </w:style>
  <w:style w:type="character" w:customStyle="1" w:styleId="HTMLPreformattedChar">
    <w:name w:val="HTML Preformatted Char"/>
    <w:basedOn w:val="DefaultParagraphFont"/>
    <w:link w:val="HTMLPreformatted"/>
    <w:uiPriority w:val="99"/>
    <w:rsid w:val="00973174"/>
    <w:rPr>
      <w:rFonts w:ascii="Courier New" w:eastAsia="Times New Roman" w:hAnsi="Courier New" w:cs="Courier New"/>
      <w:sz w:val="20"/>
      <w:szCs w:val="20"/>
      <w:lang w:val="en-MY" w:eastAsia="zh-CN"/>
    </w:rPr>
  </w:style>
  <w:style w:type="paragraph" w:styleId="Header">
    <w:name w:val="header"/>
    <w:basedOn w:val="Normal"/>
    <w:link w:val="HeaderChar"/>
    <w:uiPriority w:val="99"/>
    <w:unhideWhenUsed/>
    <w:rsid w:val="00DB301E"/>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301E"/>
    <w:rPr>
      <w:rFonts w:ascii="Calibri" w:eastAsia="Calibri" w:hAnsi="Calibri" w:cs="Times New Roman"/>
      <w:lang w:val="en-US"/>
    </w:rPr>
  </w:style>
  <w:style w:type="paragraph" w:styleId="Footer">
    <w:name w:val="footer"/>
    <w:basedOn w:val="Normal"/>
    <w:link w:val="FooterChar"/>
    <w:uiPriority w:val="99"/>
    <w:unhideWhenUsed/>
    <w:rsid w:val="00DB30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301E"/>
    <w:rPr>
      <w:rFonts w:ascii="Calibri" w:eastAsia="Calibri" w:hAnsi="Calibri" w:cs="Times New Roman"/>
      <w:lang w:val="en-US"/>
    </w:rPr>
  </w:style>
  <w:style w:type="paragraph" w:styleId="BalloonText">
    <w:name w:val="Balloon Text"/>
    <w:basedOn w:val="Normal"/>
    <w:link w:val="BalloonTextChar"/>
    <w:uiPriority w:val="99"/>
    <w:semiHidden/>
    <w:unhideWhenUsed/>
    <w:rsid w:val="004123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2395"/>
    <w:rPr>
      <w:rFonts w:ascii="Tahoma" w:eastAsia="Calibri"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174"/>
    <w:pPr>
      <w:spacing w:after="200" w:line="27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973174"/>
    <w:rPr>
      <w:color w:val="0000FF"/>
      <w:u w:val="single"/>
    </w:rPr>
  </w:style>
  <w:style w:type="paragraph" w:styleId="ListParagraph">
    <w:name w:val="List Paragraph"/>
    <w:basedOn w:val="Normal"/>
    <w:uiPriority w:val="34"/>
    <w:qFormat/>
    <w:rsid w:val="00973174"/>
    <w:pPr>
      <w:ind w:left="720"/>
    </w:pPr>
  </w:style>
  <w:style w:type="paragraph" w:styleId="HTMLPreformatted">
    <w:name w:val="HTML Preformatted"/>
    <w:basedOn w:val="Normal"/>
    <w:link w:val="HTMLPreformattedChar"/>
    <w:uiPriority w:val="99"/>
    <w:unhideWhenUsed/>
    <w:qFormat/>
    <w:rsid w:val="00973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MY" w:eastAsia="zh-CN"/>
    </w:rPr>
  </w:style>
  <w:style w:type="character" w:customStyle="1" w:styleId="HTMLPreformattedChar">
    <w:name w:val="HTML Preformatted Char"/>
    <w:basedOn w:val="DefaultParagraphFont"/>
    <w:link w:val="HTMLPreformatted"/>
    <w:uiPriority w:val="99"/>
    <w:rsid w:val="00973174"/>
    <w:rPr>
      <w:rFonts w:ascii="Courier New" w:eastAsia="Times New Roman" w:hAnsi="Courier New" w:cs="Courier New"/>
      <w:sz w:val="20"/>
      <w:szCs w:val="20"/>
      <w:lang w:val="en-MY" w:eastAsia="zh-CN"/>
    </w:rPr>
  </w:style>
  <w:style w:type="paragraph" w:styleId="Header">
    <w:name w:val="header"/>
    <w:basedOn w:val="Normal"/>
    <w:link w:val="HeaderChar"/>
    <w:uiPriority w:val="99"/>
    <w:unhideWhenUsed/>
    <w:rsid w:val="00DB301E"/>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301E"/>
    <w:rPr>
      <w:rFonts w:ascii="Calibri" w:eastAsia="Calibri" w:hAnsi="Calibri" w:cs="Times New Roman"/>
      <w:lang w:val="en-US"/>
    </w:rPr>
  </w:style>
  <w:style w:type="paragraph" w:styleId="Footer">
    <w:name w:val="footer"/>
    <w:basedOn w:val="Normal"/>
    <w:link w:val="FooterChar"/>
    <w:uiPriority w:val="99"/>
    <w:unhideWhenUsed/>
    <w:rsid w:val="00DB30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301E"/>
    <w:rPr>
      <w:rFonts w:ascii="Calibri" w:eastAsia="Calibri" w:hAnsi="Calibri" w:cs="Times New Roman"/>
      <w:lang w:val="en-US"/>
    </w:rPr>
  </w:style>
  <w:style w:type="paragraph" w:styleId="BalloonText">
    <w:name w:val="Balloon Text"/>
    <w:basedOn w:val="Normal"/>
    <w:link w:val="BalloonTextChar"/>
    <w:uiPriority w:val="99"/>
    <w:semiHidden/>
    <w:unhideWhenUsed/>
    <w:rsid w:val="004123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2395"/>
    <w:rPr>
      <w:rFonts w:ascii="Tahoma" w:eastAsia="Calibri"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985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topia.or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ill Sans MT Condensed">
    <w:panose1 w:val="020B0506020104020203"/>
    <w:charset w:val="00"/>
    <w:family w:val="swiss"/>
    <w:pitch w:val="variable"/>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4F4"/>
    <w:rsid w:val="00C45155"/>
    <w:rsid w:val="00C934F4"/>
    <w:rsid w:val="00DA1DF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B74F16CE79D4A7B95354016D7ECB24D">
    <w:name w:val="FB74F16CE79D4A7B95354016D7ECB24D"/>
    <w:rsid w:val="00C934F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B74F16CE79D4A7B95354016D7ECB24D">
    <w:name w:val="FB74F16CE79D4A7B95354016D7ECB24D"/>
    <w:rsid w:val="00C934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3504</Words>
  <Characters>19975</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Jurnal Penyelidikan Tempawan Jilid XXXVI 2019|</vt:lpstr>
    </vt:vector>
  </TitlesOfParts>
  <Company/>
  <LinksUpToDate>false</LinksUpToDate>
  <CharactersWithSpaces>23433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Jurnal Penyelidikan Tempawan Jilid XXXVI 2019|</dc:title>
  <dc:creator>Aliza01</dc:creator>
  <cp:lastModifiedBy>Dr Sharon</cp:lastModifiedBy>
  <cp:revision>3</cp:revision>
  <cp:lastPrinted>2019-11-25T03:59:00Z</cp:lastPrinted>
  <dcterms:created xsi:type="dcterms:W3CDTF">2019-11-25T03:58:00Z</dcterms:created>
  <dcterms:modified xsi:type="dcterms:W3CDTF">2019-11-25T04:02:00Z</dcterms:modified>
</cp:coreProperties>
</file>